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C7301" w14:textId="5EC918F5" w:rsidR="00EE5570" w:rsidRDefault="00EE5570" w:rsidP="00EE5570">
      <w:pPr>
        <w:pBdr>
          <w:top w:val="single" w:sz="4" w:space="1" w:color="auto"/>
          <w:bottom w:val="single" w:sz="4" w:space="1" w:color="auto"/>
        </w:pBdr>
        <w:jc w:val="center"/>
        <w:rPr>
          <w:b/>
          <w:szCs w:val="26"/>
        </w:rPr>
      </w:pPr>
      <w:r>
        <w:rPr>
          <w:noProof/>
        </w:rPr>
        <w:drawing>
          <wp:inline distT="0" distB="0" distL="0" distR="0" wp14:anchorId="2EFDC149" wp14:editId="405D84E4">
            <wp:extent cx="4516704" cy="803910"/>
            <wp:effectExtent l="0" t="0" r="0" b="0"/>
            <wp:docPr id="141" name="Picture 141"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41" name="Picture 141" descr="A close up of a logo&#10;&#10;Description automatically generated"/>
                    <pic:cNvPicPr/>
                  </pic:nvPicPr>
                  <pic:blipFill>
                    <a:blip r:embed="rId8"/>
                    <a:stretch>
                      <a:fillRect/>
                    </a:stretch>
                  </pic:blipFill>
                  <pic:spPr>
                    <a:xfrm>
                      <a:off x="0" y="0"/>
                      <a:ext cx="4516704" cy="803910"/>
                    </a:xfrm>
                    <a:prstGeom prst="rect">
                      <a:avLst/>
                    </a:prstGeom>
                  </pic:spPr>
                </pic:pic>
              </a:graphicData>
            </a:graphic>
          </wp:inline>
        </w:drawing>
      </w:r>
    </w:p>
    <w:p w14:paraId="7A221D31" w14:textId="7C01EF36" w:rsidR="009E13FE" w:rsidRPr="00B8525D" w:rsidRDefault="00CD717C" w:rsidP="00EE5570">
      <w:pPr>
        <w:pBdr>
          <w:top w:val="single" w:sz="4" w:space="1" w:color="auto"/>
          <w:bottom w:val="single" w:sz="4" w:space="1" w:color="auto"/>
        </w:pBdr>
        <w:jc w:val="center"/>
        <w:rPr>
          <w:b/>
          <w:szCs w:val="26"/>
        </w:rPr>
      </w:pPr>
      <w:r>
        <w:rPr>
          <w:b/>
          <w:szCs w:val="26"/>
        </w:rPr>
        <w:t>CJ 09510</w:t>
      </w:r>
      <w:r w:rsidR="00EE5570">
        <w:rPr>
          <w:b/>
          <w:szCs w:val="26"/>
        </w:rPr>
        <w:t xml:space="preserve">: </w:t>
      </w:r>
      <w:r w:rsidR="009E13FE" w:rsidRPr="00B8525D">
        <w:rPr>
          <w:b/>
          <w:szCs w:val="26"/>
        </w:rPr>
        <w:t>Contemporary Issues in Criminal Justice</w:t>
      </w:r>
    </w:p>
    <w:p w14:paraId="09C6D9BD" w14:textId="147663C4" w:rsidR="009E13FE" w:rsidRPr="00B8525D" w:rsidRDefault="00CD717C" w:rsidP="001E7735">
      <w:pPr>
        <w:pBdr>
          <w:top w:val="single" w:sz="4" w:space="1" w:color="auto"/>
          <w:bottom w:val="single" w:sz="4" w:space="1" w:color="auto"/>
        </w:pBdr>
        <w:jc w:val="center"/>
        <w:rPr>
          <w:b/>
          <w:szCs w:val="26"/>
        </w:rPr>
      </w:pPr>
      <w:r>
        <w:rPr>
          <w:b/>
          <w:szCs w:val="26"/>
        </w:rPr>
        <w:t>Fall 202</w:t>
      </w:r>
      <w:r w:rsidR="00EE5570">
        <w:rPr>
          <w:b/>
          <w:szCs w:val="26"/>
        </w:rPr>
        <w:t>4</w:t>
      </w:r>
    </w:p>
    <w:p w14:paraId="2C9BE1BB" w14:textId="77777777" w:rsidR="00661867" w:rsidRDefault="00661867" w:rsidP="00661867">
      <w:pPr>
        <w:rPr>
          <w:i/>
        </w:rPr>
      </w:pPr>
    </w:p>
    <w:p w14:paraId="732F9401" w14:textId="648158C4" w:rsidR="009E13FE" w:rsidRPr="000E55DE" w:rsidRDefault="00661867" w:rsidP="00661867">
      <w:pPr>
        <w:rPr>
          <w:i/>
          <w:color w:val="000000" w:themeColor="text1"/>
          <w:szCs w:val="26"/>
        </w:rPr>
      </w:pPr>
      <w:r w:rsidRPr="000E55DE">
        <w:rPr>
          <w:i/>
          <w:color w:val="000000" w:themeColor="text1"/>
        </w:rPr>
        <w:t>Class:</w:t>
      </w:r>
      <w:r w:rsidRPr="000E55DE">
        <w:rPr>
          <w:i/>
          <w:color w:val="000000" w:themeColor="text1"/>
        </w:rPr>
        <w:tab/>
      </w:r>
      <w:r w:rsidRPr="000E55DE">
        <w:rPr>
          <w:i/>
          <w:color w:val="000000" w:themeColor="text1"/>
        </w:rPr>
        <w:tab/>
      </w:r>
      <w:r w:rsidR="00B83A99" w:rsidRPr="000E55DE">
        <w:rPr>
          <w:color w:val="000000" w:themeColor="text1"/>
          <w:szCs w:val="26"/>
        </w:rPr>
        <w:t>Monday</w:t>
      </w:r>
      <w:r w:rsidR="00765AAA" w:rsidRPr="000E55DE">
        <w:rPr>
          <w:color w:val="000000" w:themeColor="text1"/>
          <w:szCs w:val="26"/>
        </w:rPr>
        <w:t xml:space="preserve">, 6:30-9:15pm, </w:t>
      </w:r>
      <w:r w:rsidR="008955C5">
        <w:rPr>
          <w:color w:val="000000" w:themeColor="text1"/>
          <w:szCs w:val="26"/>
        </w:rPr>
        <w:t>Bunce Hall 201</w:t>
      </w:r>
    </w:p>
    <w:p w14:paraId="5C806D33" w14:textId="088E4505" w:rsidR="00455752" w:rsidRPr="000E55DE" w:rsidRDefault="00455752" w:rsidP="00455752">
      <w:pPr>
        <w:jc w:val="both"/>
        <w:rPr>
          <w:color w:val="000000" w:themeColor="text1"/>
          <w:szCs w:val="22"/>
        </w:rPr>
      </w:pPr>
      <w:r w:rsidRPr="000E55DE">
        <w:rPr>
          <w:i/>
          <w:color w:val="000000" w:themeColor="text1"/>
          <w:szCs w:val="22"/>
        </w:rPr>
        <w:t>Instructor:</w:t>
      </w:r>
      <w:r w:rsidRPr="000E55DE">
        <w:rPr>
          <w:i/>
          <w:color w:val="000000" w:themeColor="text1"/>
          <w:szCs w:val="22"/>
        </w:rPr>
        <w:tab/>
      </w:r>
      <w:r w:rsidR="00661867" w:rsidRPr="000E55DE">
        <w:rPr>
          <w:color w:val="000000" w:themeColor="text1"/>
          <w:szCs w:val="22"/>
        </w:rPr>
        <w:t xml:space="preserve">Dr. </w:t>
      </w:r>
      <w:r w:rsidR="00EE5570" w:rsidRPr="000E55DE">
        <w:rPr>
          <w:color w:val="000000" w:themeColor="text1"/>
          <w:szCs w:val="22"/>
        </w:rPr>
        <w:t>Kristina Block</w:t>
      </w:r>
    </w:p>
    <w:p w14:paraId="45EA339E" w14:textId="3F4A72C5" w:rsidR="00455752" w:rsidRPr="000E55DE" w:rsidRDefault="009532BE" w:rsidP="00455752">
      <w:pPr>
        <w:jc w:val="both"/>
        <w:rPr>
          <w:color w:val="000000" w:themeColor="text1"/>
          <w:szCs w:val="22"/>
        </w:rPr>
      </w:pPr>
      <w:r w:rsidRPr="000E55DE">
        <w:rPr>
          <w:color w:val="000000" w:themeColor="text1"/>
          <w:szCs w:val="22"/>
        </w:rPr>
        <w:tab/>
      </w:r>
      <w:r w:rsidRPr="000E55DE">
        <w:rPr>
          <w:color w:val="000000" w:themeColor="text1"/>
          <w:szCs w:val="22"/>
        </w:rPr>
        <w:tab/>
      </w:r>
      <w:hyperlink r:id="rId9" w:history="1">
        <w:r w:rsidR="00A03843" w:rsidRPr="000E55DE">
          <w:rPr>
            <w:rStyle w:val="Hyperlink"/>
            <w:color w:val="000000" w:themeColor="text1"/>
            <w:szCs w:val="22"/>
          </w:rPr>
          <w:t>blockkn@rowan.edu</w:t>
        </w:r>
      </w:hyperlink>
    </w:p>
    <w:p w14:paraId="27845C02" w14:textId="162FEC7F" w:rsidR="00A03843" w:rsidRPr="000E55DE" w:rsidRDefault="00A03843" w:rsidP="00A03843">
      <w:pPr>
        <w:ind w:left="720" w:firstLine="720"/>
        <w:jc w:val="both"/>
        <w:rPr>
          <w:color w:val="000000" w:themeColor="text1"/>
          <w:szCs w:val="22"/>
        </w:rPr>
      </w:pPr>
      <w:r w:rsidRPr="000E55DE">
        <w:rPr>
          <w:color w:val="000000" w:themeColor="text1"/>
          <w:szCs w:val="22"/>
        </w:rPr>
        <w:t>56</w:t>
      </w:r>
      <w:r w:rsidR="000E55DE" w:rsidRPr="000E55DE">
        <w:rPr>
          <w:color w:val="000000" w:themeColor="text1"/>
          <w:szCs w:val="22"/>
        </w:rPr>
        <w:t>5</w:t>
      </w:r>
      <w:r w:rsidRPr="000E55DE">
        <w:rPr>
          <w:color w:val="000000" w:themeColor="text1"/>
          <w:szCs w:val="22"/>
        </w:rPr>
        <w:t xml:space="preserve"> Campbell Library</w:t>
      </w:r>
    </w:p>
    <w:p w14:paraId="44CB0911" w14:textId="0AF53AD4" w:rsidR="006F2A12" w:rsidRPr="000E55DE" w:rsidRDefault="00455752" w:rsidP="006F2A12">
      <w:pPr>
        <w:rPr>
          <w:color w:val="000000" w:themeColor="text1"/>
        </w:rPr>
      </w:pPr>
      <w:r w:rsidRPr="000E55DE">
        <w:rPr>
          <w:i/>
          <w:color w:val="000000" w:themeColor="text1"/>
          <w:szCs w:val="22"/>
        </w:rPr>
        <w:t>Office Hours:</w:t>
      </w:r>
      <w:r w:rsidR="00B8525D" w:rsidRPr="000E55DE">
        <w:rPr>
          <w:i/>
          <w:color w:val="000000" w:themeColor="text1"/>
          <w:szCs w:val="22"/>
        </w:rPr>
        <w:tab/>
      </w:r>
      <w:r w:rsidR="00B83A99" w:rsidRPr="000E55DE">
        <w:rPr>
          <w:iCs/>
          <w:color w:val="000000" w:themeColor="text1"/>
          <w:szCs w:val="22"/>
        </w:rPr>
        <w:t xml:space="preserve">Monday 4:30-6:00pm &amp; </w:t>
      </w:r>
      <w:r w:rsidR="00B83A99" w:rsidRPr="000E55DE">
        <w:rPr>
          <w:color w:val="000000" w:themeColor="text1"/>
        </w:rPr>
        <w:t>Tuesday 9:30-11:00am, or by appointment</w:t>
      </w:r>
    </w:p>
    <w:p w14:paraId="3C27B4C2" w14:textId="77777777" w:rsidR="009E13FE" w:rsidRPr="00B8525D" w:rsidRDefault="009E13FE" w:rsidP="006F2A12">
      <w:pPr>
        <w:rPr>
          <w:szCs w:val="22"/>
        </w:rPr>
      </w:pPr>
    </w:p>
    <w:p w14:paraId="5A4E3950" w14:textId="77777777" w:rsidR="003877ED" w:rsidRPr="004B2E50" w:rsidRDefault="00455752" w:rsidP="00455752">
      <w:pPr>
        <w:jc w:val="both"/>
        <w:rPr>
          <w:b/>
          <w:color w:val="000000" w:themeColor="text1"/>
          <w:szCs w:val="22"/>
          <w:u w:val="single"/>
        </w:rPr>
      </w:pPr>
      <w:r w:rsidRPr="004B2E50">
        <w:rPr>
          <w:b/>
          <w:color w:val="000000" w:themeColor="text1"/>
          <w:szCs w:val="22"/>
          <w:u w:val="single"/>
        </w:rPr>
        <w:t>Course Description:</w:t>
      </w:r>
    </w:p>
    <w:p w14:paraId="05F98CCE" w14:textId="47E07E5B" w:rsidR="00455752" w:rsidRPr="000E55DE" w:rsidRDefault="00455752" w:rsidP="00A95D0F">
      <w:pPr>
        <w:rPr>
          <w:color w:val="000000" w:themeColor="text1"/>
          <w:szCs w:val="22"/>
        </w:rPr>
      </w:pPr>
      <w:r w:rsidRPr="000E55DE">
        <w:rPr>
          <w:color w:val="000000" w:themeColor="text1"/>
          <w:szCs w:val="22"/>
        </w:rPr>
        <w:t xml:space="preserve">This is an introductory </w:t>
      </w:r>
      <w:r w:rsidR="009E13FE" w:rsidRPr="000E55DE">
        <w:rPr>
          <w:color w:val="000000" w:themeColor="text1"/>
          <w:szCs w:val="22"/>
        </w:rPr>
        <w:t xml:space="preserve">graduate </w:t>
      </w:r>
      <w:r w:rsidRPr="000E55DE">
        <w:rPr>
          <w:color w:val="000000" w:themeColor="text1"/>
          <w:szCs w:val="22"/>
        </w:rPr>
        <w:t xml:space="preserve">course on </w:t>
      </w:r>
      <w:r w:rsidR="004B2E50" w:rsidRPr="000E55DE">
        <w:rPr>
          <w:color w:val="000000" w:themeColor="text1"/>
          <w:szCs w:val="22"/>
        </w:rPr>
        <w:t xml:space="preserve">current issues impacting </w:t>
      </w:r>
      <w:r w:rsidRPr="000E55DE">
        <w:rPr>
          <w:color w:val="000000" w:themeColor="text1"/>
          <w:szCs w:val="22"/>
        </w:rPr>
        <w:t>the American criminal justice system</w:t>
      </w:r>
      <w:r w:rsidR="004B2E50" w:rsidRPr="000E55DE">
        <w:rPr>
          <w:color w:val="000000" w:themeColor="text1"/>
          <w:szCs w:val="22"/>
        </w:rPr>
        <w:t xml:space="preserve">. </w:t>
      </w:r>
      <w:r w:rsidRPr="000E55DE">
        <w:rPr>
          <w:color w:val="000000" w:themeColor="text1"/>
          <w:szCs w:val="22"/>
        </w:rPr>
        <w:t xml:space="preserve">Discussions will center on the </w:t>
      </w:r>
      <w:r w:rsidR="004B2E50" w:rsidRPr="000E55DE">
        <w:rPr>
          <w:color w:val="000000" w:themeColor="text1"/>
          <w:szCs w:val="22"/>
        </w:rPr>
        <w:t>practical, ethical, and controversial challenge that are currently being faced and debated</w:t>
      </w:r>
      <w:r w:rsidRPr="000E55DE">
        <w:rPr>
          <w:color w:val="000000" w:themeColor="text1"/>
          <w:szCs w:val="22"/>
        </w:rPr>
        <w:t xml:space="preserve"> </w:t>
      </w:r>
      <w:r w:rsidR="004B2E50" w:rsidRPr="000E55DE">
        <w:rPr>
          <w:color w:val="000000" w:themeColor="text1"/>
          <w:szCs w:val="22"/>
        </w:rPr>
        <w:t xml:space="preserve">within </w:t>
      </w:r>
      <w:r w:rsidRPr="000E55DE">
        <w:rPr>
          <w:color w:val="000000" w:themeColor="text1"/>
          <w:szCs w:val="22"/>
        </w:rPr>
        <w:t>the modern criminal justice system</w:t>
      </w:r>
      <w:r w:rsidR="004B2E50" w:rsidRPr="000E55DE">
        <w:rPr>
          <w:color w:val="000000" w:themeColor="text1"/>
          <w:szCs w:val="22"/>
        </w:rPr>
        <w:t>.</w:t>
      </w:r>
      <w:r w:rsidRPr="000E55DE">
        <w:rPr>
          <w:color w:val="000000" w:themeColor="text1"/>
          <w:szCs w:val="22"/>
        </w:rPr>
        <w:t xml:space="preserve"> Students will learn about criminal justice agencies and their relationship with one another.</w:t>
      </w:r>
      <w:r w:rsidR="005E53B3" w:rsidRPr="000E55DE">
        <w:rPr>
          <w:color w:val="000000" w:themeColor="text1"/>
          <w:szCs w:val="22"/>
        </w:rPr>
        <w:t xml:space="preserve"> </w:t>
      </w:r>
      <w:r w:rsidRPr="000E55DE">
        <w:rPr>
          <w:color w:val="000000" w:themeColor="text1"/>
          <w:szCs w:val="22"/>
        </w:rPr>
        <w:t xml:space="preserve">Students will also learn how to critically assess the information that is used to make decisions about criminal justice policy, </w:t>
      </w:r>
      <w:proofErr w:type="gramStart"/>
      <w:r w:rsidRPr="000E55DE">
        <w:rPr>
          <w:color w:val="000000" w:themeColor="text1"/>
          <w:szCs w:val="22"/>
        </w:rPr>
        <w:t>in an effort to</w:t>
      </w:r>
      <w:proofErr w:type="gramEnd"/>
      <w:r w:rsidRPr="000E55DE">
        <w:rPr>
          <w:color w:val="000000" w:themeColor="text1"/>
          <w:szCs w:val="22"/>
        </w:rPr>
        <w:t xml:space="preserve"> expand knowledge about the ways in which criminal justice policy affects the other social justice systems.</w:t>
      </w:r>
      <w:r w:rsidR="005E53B3" w:rsidRPr="000E55DE">
        <w:rPr>
          <w:color w:val="000000" w:themeColor="text1"/>
          <w:szCs w:val="22"/>
        </w:rPr>
        <w:t xml:space="preserve"> </w:t>
      </w:r>
    </w:p>
    <w:p w14:paraId="519B6D0A" w14:textId="77777777" w:rsidR="00455752" w:rsidRPr="00EE5570" w:rsidRDefault="00455752" w:rsidP="00455752">
      <w:pPr>
        <w:jc w:val="both"/>
        <w:rPr>
          <w:color w:val="FF0000"/>
          <w:szCs w:val="22"/>
        </w:rPr>
      </w:pPr>
    </w:p>
    <w:p w14:paraId="52B2E6EF" w14:textId="77777777" w:rsidR="003877ED" w:rsidRPr="000E55DE" w:rsidRDefault="00455752" w:rsidP="00455752">
      <w:pPr>
        <w:jc w:val="both"/>
        <w:rPr>
          <w:b/>
          <w:color w:val="000000" w:themeColor="text1"/>
          <w:szCs w:val="22"/>
          <w:u w:val="single"/>
        </w:rPr>
      </w:pPr>
      <w:r w:rsidRPr="000E55DE">
        <w:rPr>
          <w:b/>
          <w:color w:val="000000" w:themeColor="text1"/>
          <w:szCs w:val="22"/>
          <w:u w:val="single"/>
        </w:rPr>
        <w:t>Course Objectives:</w:t>
      </w:r>
    </w:p>
    <w:p w14:paraId="67982BAD" w14:textId="77777777" w:rsidR="004B2E50" w:rsidRPr="000E55DE" w:rsidRDefault="004B2E50" w:rsidP="004B2E50">
      <w:pPr>
        <w:spacing w:after="7" w:line="248" w:lineRule="auto"/>
        <w:rPr>
          <w:color w:val="000000" w:themeColor="text1"/>
        </w:rPr>
      </w:pPr>
      <w:r w:rsidRPr="000E55DE">
        <w:rPr>
          <w:color w:val="000000" w:themeColor="text1"/>
        </w:rPr>
        <w:t xml:space="preserve">Upon completion of this course, students will be able to: </w:t>
      </w:r>
    </w:p>
    <w:p w14:paraId="50438FB7" w14:textId="2F80C6C0" w:rsidR="00455752" w:rsidRPr="000E55DE" w:rsidRDefault="000E55DE" w:rsidP="0014595A">
      <w:pPr>
        <w:numPr>
          <w:ilvl w:val="0"/>
          <w:numId w:val="1"/>
        </w:numPr>
        <w:rPr>
          <w:color w:val="000000" w:themeColor="text1"/>
          <w:szCs w:val="22"/>
        </w:rPr>
      </w:pPr>
      <w:r w:rsidRPr="000E55DE">
        <w:rPr>
          <w:color w:val="000000" w:themeColor="text1"/>
          <w:szCs w:val="22"/>
        </w:rPr>
        <w:t>L</w:t>
      </w:r>
      <w:r w:rsidR="00455752" w:rsidRPr="000E55DE">
        <w:rPr>
          <w:color w:val="000000" w:themeColor="text1"/>
          <w:szCs w:val="22"/>
        </w:rPr>
        <w:t xml:space="preserve">earn the foundations of the American criminal justice system, including the philosophical tenets inherent within the criminal justice </w:t>
      </w:r>
      <w:proofErr w:type="gramStart"/>
      <w:r w:rsidR="00455752" w:rsidRPr="000E55DE">
        <w:rPr>
          <w:color w:val="000000" w:themeColor="text1"/>
          <w:szCs w:val="22"/>
        </w:rPr>
        <w:t>system;</w:t>
      </w:r>
      <w:proofErr w:type="gramEnd"/>
    </w:p>
    <w:p w14:paraId="4AED40BD" w14:textId="4D59FC94" w:rsidR="00455752" w:rsidRPr="000E55DE" w:rsidRDefault="000E55DE" w:rsidP="0014595A">
      <w:pPr>
        <w:numPr>
          <w:ilvl w:val="0"/>
          <w:numId w:val="1"/>
        </w:numPr>
        <w:rPr>
          <w:color w:val="000000" w:themeColor="text1"/>
          <w:szCs w:val="22"/>
        </w:rPr>
      </w:pPr>
      <w:r w:rsidRPr="000E55DE">
        <w:rPr>
          <w:color w:val="000000" w:themeColor="text1"/>
          <w:szCs w:val="22"/>
        </w:rPr>
        <w:t>R</w:t>
      </w:r>
      <w:r w:rsidR="00455752" w:rsidRPr="000E55DE">
        <w:rPr>
          <w:color w:val="000000" w:themeColor="text1"/>
          <w:szCs w:val="22"/>
        </w:rPr>
        <w:t xml:space="preserve">ecognize the historical significance of the foundations of the American criminal justice system and identify the way that this history has helped shape the current </w:t>
      </w:r>
      <w:proofErr w:type="gramStart"/>
      <w:r w:rsidR="00455752" w:rsidRPr="000E55DE">
        <w:rPr>
          <w:color w:val="000000" w:themeColor="text1"/>
          <w:szCs w:val="22"/>
        </w:rPr>
        <w:t>incarnation;</w:t>
      </w:r>
      <w:proofErr w:type="gramEnd"/>
    </w:p>
    <w:p w14:paraId="0AD963A9" w14:textId="7BE6CBD4" w:rsidR="00455752" w:rsidRPr="000E55DE" w:rsidRDefault="000E55DE" w:rsidP="0014595A">
      <w:pPr>
        <w:numPr>
          <w:ilvl w:val="0"/>
          <w:numId w:val="1"/>
        </w:numPr>
        <w:rPr>
          <w:color w:val="000000" w:themeColor="text1"/>
          <w:szCs w:val="22"/>
        </w:rPr>
      </w:pPr>
      <w:r w:rsidRPr="000E55DE">
        <w:rPr>
          <w:color w:val="000000" w:themeColor="text1"/>
          <w:szCs w:val="22"/>
        </w:rPr>
        <w:t>U</w:t>
      </w:r>
      <w:r w:rsidR="00455752" w:rsidRPr="000E55DE">
        <w:rPr>
          <w:color w:val="000000" w:themeColor="text1"/>
          <w:szCs w:val="22"/>
        </w:rPr>
        <w:t xml:space="preserve">nderstand the main components of the criminal justice system, both individually and within the context of the relationship between </w:t>
      </w:r>
      <w:proofErr w:type="gramStart"/>
      <w:r w:rsidR="00455752" w:rsidRPr="000E55DE">
        <w:rPr>
          <w:color w:val="000000" w:themeColor="text1"/>
          <w:szCs w:val="22"/>
        </w:rPr>
        <w:t>them;</w:t>
      </w:r>
      <w:proofErr w:type="gramEnd"/>
    </w:p>
    <w:p w14:paraId="50D10B6E" w14:textId="78743548" w:rsidR="00FE39C8" w:rsidRPr="000E55DE" w:rsidRDefault="000E55DE" w:rsidP="0014595A">
      <w:pPr>
        <w:numPr>
          <w:ilvl w:val="0"/>
          <w:numId w:val="1"/>
        </w:numPr>
        <w:rPr>
          <w:color w:val="000000" w:themeColor="text1"/>
          <w:szCs w:val="22"/>
        </w:rPr>
      </w:pPr>
      <w:r w:rsidRPr="000E55DE">
        <w:rPr>
          <w:color w:val="000000" w:themeColor="text1"/>
          <w:szCs w:val="22"/>
        </w:rPr>
        <w:t>A</w:t>
      </w:r>
      <w:r w:rsidR="00FE39C8" w:rsidRPr="000E55DE">
        <w:rPr>
          <w:color w:val="000000" w:themeColor="text1"/>
          <w:szCs w:val="22"/>
        </w:rPr>
        <w:t>ssess the state of the American criminal justice system and discuss critical, current issues regarding that system.</w:t>
      </w:r>
    </w:p>
    <w:p w14:paraId="7EB06E46" w14:textId="77777777" w:rsidR="00384756" w:rsidRPr="00EE5570" w:rsidRDefault="00384756" w:rsidP="00384756">
      <w:pPr>
        <w:jc w:val="both"/>
        <w:rPr>
          <w:b/>
          <w:color w:val="FF0000"/>
          <w:szCs w:val="22"/>
          <w:u w:val="single"/>
        </w:rPr>
      </w:pPr>
    </w:p>
    <w:p w14:paraId="5183622C" w14:textId="77777777" w:rsidR="003877ED" w:rsidRPr="00B83A99" w:rsidRDefault="00455752" w:rsidP="00A95D0F">
      <w:pPr>
        <w:rPr>
          <w:b/>
          <w:color w:val="000000" w:themeColor="text1"/>
          <w:szCs w:val="22"/>
          <w:u w:val="single"/>
        </w:rPr>
      </w:pPr>
      <w:r w:rsidRPr="00B83A99">
        <w:rPr>
          <w:b/>
          <w:color w:val="000000" w:themeColor="text1"/>
          <w:szCs w:val="22"/>
          <w:u w:val="single"/>
        </w:rPr>
        <w:t>Required Textbooks:</w:t>
      </w:r>
    </w:p>
    <w:p w14:paraId="385A1DCF" w14:textId="7CEC8256" w:rsidR="00B97941" w:rsidRPr="00B83A99" w:rsidRDefault="00B83A99" w:rsidP="00455752">
      <w:pPr>
        <w:rPr>
          <w:color w:val="000000" w:themeColor="text1"/>
          <w:szCs w:val="22"/>
        </w:rPr>
      </w:pPr>
      <w:r w:rsidRPr="00B83A99">
        <w:rPr>
          <w:color w:val="000000" w:themeColor="text1"/>
          <w:szCs w:val="22"/>
        </w:rPr>
        <w:t>None.</w:t>
      </w:r>
    </w:p>
    <w:p w14:paraId="03A07F77" w14:textId="77777777" w:rsidR="005A6E5E" w:rsidRPr="00B8525D" w:rsidRDefault="005A6E5E" w:rsidP="00455752">
      <w:pPr>
        <w:rPr>
          <w:b/>
          <w:szCs w:val="22"/>
          <w:u w:val="single"/>
        </w:rPr>
      </w:pPr>
    </w:p>
    <w:p w14:paraId="3F46A364" w14:textId="77777777" w:rsidR="003877ED" w:rsidRPr="0094102A" w:rsidRDefault="00455752" w:rsidP="00455752">
      <w:pPr>
        <w:rPr>
          <w:b/>
          <w:szCs w:val="22"/>
          <w:u w:val="single"/>
        </w:rPr>
      </w:pPr>
      <w:r w:rsidRPr="0094102A">
        <w:rPr>
          <w:b/>
          <w:szCs w:val="22"/>
          <w:u w:val="single"/>
        </w:rPr>
        <w:t>Other Required Reading:</w:t>
      </w:r>
    </w:p>
    <w:p w14:paraId="33E72590" w14:textId="07B60635" w:rsidR="00EE5570" w:rsidRDefault="00EE5570" w:rsidP="00EE5570">
      <w:r>
        <w:rPr>
          <w:color w:val="000000" w:themeColor="text1"/>
        </w:rPr>
        <w:t xml:space="preserve">Most of the readings for this course will be scholarly </w:t>
      </w:r>
      <w:r w:rsidRPr="00EE5570">
        <w:rPr>
          <w:color w:val="000000" w:themeColor="text1"/>
        </w:rPr>
        <w:t>articles</w:t>
      </w:r>
      <w:r>
        <w:rPr>
          <w:color w:val="000000" w:themeColor="text1"/>
        </w:rPr>
        <w:t xml:space="preserve"> or government reports and these </w:t>
      </w:r>
      <w:r w:rsidRPr="00EE5570">
        <w:rPr>
          <w:color w:val="000000" w:themeColor="text1"/>
        </w:rPr>
        <w:t>will be provided on Canvas.</w:t>
      </w:r>
      <w:r>
        <w:rPr>
          <w:color w:val="000000" w:themeColor="text1"/>
        </w:rPr>
        <w:t xml:space="preserve"> </w:t>
      </w:r>
    </w:p>
    <w:p w14:paraId="6702D5B2" w14:textId="77777777" w:rsidR="00B7586A" w:rsidRPr="00B8525D" w:rsidRDefault="00B7586A" w:rsidP="00B7586A">
      <w:pPr>
        <w:jc w:val="both"/>
        <w:rPr>
          <w:rFonts w:cs="Arial"/>
          <w:szCs w:val="22"/>
        </w:rPr>
      </w:pPr>
    </w:p>
    <w:p w14:paraId="72CCFB48" w14:textId="77777777" w:rsidR="00B7586A" w:rsidRPr="0094102A" w:rsidRDefault="00F4709B" w:rsidP="00DA3A64">
      <w:pPr>
        <w:jc w:val="both"/>
        <w:rPr>
          <w:rFonts w:cs="Arial"/>
          <w:color w:val="000000" w:themeColor="text1"/>
          <w:szCs w:val="22"/>
          <w:u w:val="single"/>
        </w:rPr>
      </w:pPr>
      <w:r w:rsidRPr="0094102A">
        <w:rPr>
          <w:rFonts w:cs="Arial"/>
          <w:b/>
          <w:color w:val="000000" w:themeColor="text1"/>
          <w:szCs w:val="22"/>
          <w:u w:val="single"/>
        </w:rPr>
        <w:t>C</w:t>
      </w:r>
      <w:r w:rsidR="00B7586A" w:rsidRPr="0094102A">
        <w:rPr>
          <w:rFonts w:cs="Arial"/>
          <w:b/>
          <w:color w:val="000000" w:themeColor="text1"/>
          <w:szCs w:val="22"/>
          <w:u w:val="single"/>
        </w:rPr>
        <w:t>ourse Grading:</w:t>
      </w:r>
    </w:p>
    <w:p w14:paraId="7D6BB92B" w14:textId="77777777" w:rsidR="00646A6A" w:rsidRDefault="00646A6A" w:rsidP="00CE7CAF">
      <w:pPr>
        <w:autoSpaceDE w:val="0"/>
        <w:autoSpaceDN w:val="0"/>
        <w:adjustRightInd w:val="0"/>
        <w:rPr>
          <w:i/>
          <w:iCs/>
        </w:rPr>
      </w:pPr>
    </w:p>
    <w:p w14:paraId="41A193E8" w14:textId="6B01AC42" w:rsidR="00CE7CAF" w:rsidRDefault="00CE7CAF" w:rsidP="00CE7CAF">
      <w:pPr>
        <w:autoSpaceDE w:val="0"/>
        <w:autoSpaceDN w:val="0"/>
        <w:adjustRightInd w:val="0"/>
        <w:rPr>
          <w:i/>
          <w:iCs/>
        </w:rPr>
      </w:pPr>
      <w:r w:rsidRPr="00CE7CAF">
        <w:rPr>
          <w:i/>
          <w:iCs/>
        </w:rPr>
        <w:t>Attendance and Participation (1</w:t>
      </w:r>
      <w:r w:rsidR="00B96B1F">
        <w:rPr>
          <w:i/>
          <w:iCs/>
        </w:rPr>
        <w:t>0</w:t>
      </w:r>
      <w:r w:rsidRPr="00CE7CAF">
        <w:rPr>
          <w:i/>
          <w:iCs/>
        </w:rPr>
        <w:t>% of final grade)</w:t>
      </w:r>
      <w:r w:rsidR="00923181">
        <w:rPr>
          <w:i/>
          <w:iCs/>
        </w:rPr>
        <w:t>:</w:t>
      </w:r>
    </w:p>
    <w:p w14:paraId="61F920F2" w14:textId="6916B319" w:rsidR="00AF5703" w:rsidRDefault="00AF5703" w:rsidP="00CE7CAF">
      <w:pPr>
        <w:autoSpaceDE w:val="0"/>
        <w:autoSpaceDN w:val="0"/>
        <w:adjustRightInd w:val="0"/>
        <w:rPr>
          <w:color w:val="000000" w:themeColor="text1"/>
        </w:rPr>
      </w:pPr>
      <w:r>
        <w:rPr>
          <w:color w:val="000000" w:themeColor="text1"/>
        </w:rPr>
        <w:t>Students are expected to r</w:t>
      </w:r>
      <w:r w:rsidRPr="00AF5703">
        <w:rPr>
          <w:color w:val="000000" w:themeColor="text1"/>
        </w:rPr>
        <w:t>egular</w:t>
      </w:r>
      <w:r>
        <w:rPr>
          <w:color w:val="000000" w:themeColor="text1"/>
        </w:rPr>
        <w:t>ly</w:t>
      </w:r>
      <w:r w:rsidRPr="00AF5703">
        <w:rPr>
          <w:color w:val="000000" w:themeColor="text1"/>
        </w:rPr>
        <w:t xml:space="preserve"> </w:t>
      </w:r>
      <w:r>
        <w:rPr>
          <w:color w:val="000000" w:themeColor="text1"/>
        </w:rPr>
        <w:t>attend</w:t>
      </w:r>
      <w:r w:rsidRPr="00AF5703">
        <w:rPr>
          <w:color w:val="000000" w:themeColor="text1"/>
        </w:rPr>
        <w:t xml:space="preserve"> </w:t>
      </w:r>
      <w:r>
        <w:rPr>
          <w:color w:val="000000" w:themeColor="text1"/>
        </w:rPr>
        <w:t xml:space="preserve">class </w:t>
      </w:r>
      <w:r w:rsidRPr="00AF5703">
        <w:rPr>
          <w:color w:val="000000" w:themeColor="text1"/>
        </w:rPr>
        <w:t>and active</w:t>
      </w:r>
      <w:r>
        <w:rPr>
          <w:color w:val="000000" w:themeColor="text1"/>
        </w:rPr>
        <w:t>ly</w:t>
      </w:r>
      <w:r w:rsidRPr="00AF5703">
        <w:rPr>
          <w:color w:val="000000" w:themeColor="text1"/>
        </w:rPr>
        <w:t xml:space="preserve"> participat</w:t>
      </w:r>
      <w:r>
        <w:rPr>
          <w:color w:val="000000" w:themeColor="text1"/>
        </w:rPr>
        <w:t>e</w:t>
      </w:r>
      <w:r w:rsidRPr="00AF5703">
        <w:rPr>
          <w:color w:val="000000" w:themeColor="text1"/>
        </w:rPr>
        <w:t xml:space="preserve"> in class discussions</w:t>
      </w:r>
      <w:r>
        <w:rPr>
          <w:color w:val="000000" w:themeColor="text1"/>
        </w:rPr>
        <w:t xml:space="preserve">. This includes but is not limited to </w:t>
      </w:r>
      <w:r w:rsidRPr="00AF5703">
        <w:rPr>
          <w:color w:val="000000" w:themeColor="text1"/>
        </w:rPr>
        <w:t>arriv</w:t>
      </w:r>
      <w:r>
        <w:rPr>
          <w:color w:val="000000" w:themeColor="text1"/>
        </w:rPr>
        <w:t>ing to class</w:t>
      </w:r>
      <w:r w:rsidRPr="00AF5703">
        <w:rPr>
          <w:color w:val="000000" w:themeColor="text1"/>
        </w:rPr>
        <w:t xml:space="preserve"> on time, engag</w:t>
      </w:r>
      <w:r>
        <w:rPr>
          <w:color w:val="000000" w:themeColor="text1"/>
        </w:rPr>
        <w:t>ing</w:t>
      </w:r>
      <w:r w:rsidRPr="00AF5703">
        <w:rPr>
          <w:color w:val="000000" w:themeColor="text1"/>
        </w:rPr>
        <w:t xml:space="preserve"> in discussions</w:t>
      </w:r>
      <w:r>
        <w:rPr>
          <w:color w:val="000000" w:themeColor="text1"/>
        </w:rPr>
        <w:t xml:space="preserve">, </w:t>
      </w:r>
      <w:r w:rsidRPr="00AF5703">
        <w:rPr>
          <w:color w:val="000000" w:themeColor="text1"/>
        </w:rPr>
        <w:t>participat</w:t>
      </w:r>
      <w:r>
        <w:rPr>
          <w:color w:val="000000" w:themeColor="text1"/>
        </w:rPr>
        <w:t>ing</w:t>
      </w:r>
      <w:r w:rsidRPr="00AF5703">
        <w:rPr>
          <w:color w:val="000000" w:themeColor="text1"/>
        </w:rPr>
        <w:t xml:space="preserve"> in activities</w:t>
      </w:r>
      <w:r>
        <w:rPr>
          <w:color w:val="000000" w:themeColor="text1"/>
        </w:rPr>
        <w:t>, asking thoughtful questions, and</w:t>
      </w:r>
      <w:r w:rsidRPr="00AF5703">
        <w:rPr>
          <w:color w:val="000000" w:themeColor="text1"/>
        </w:rPr>
        <w:t xml:space="preserve"> contribut</w:t>
      </w:r>
      <w:r>
        <w:rPr>
          <w:color w:val="000000" w:themeColor="text1"/>
        </w:rPr>
        <w:t>ing</w:t>
      </w:r>
      <w:r w:rsidRPr="00AF5703">
        <w:rPr>
          <w:color w:val="000000" w:themeColor="text1"/>
        </w:rPr>
        <w:t xml:space="preserve"> to the </w:t>
      </w:r>
      <w:r>
        <w:rPr>
          <w:color w:val="000000" w:themeColor="text1"/>
        </w:rPr>
        <w:t xml:space="preserve">overall </w:t>
      </w:r>
      <w:r w:rsidRPr="00AF5703">
        <w:rPr>
          <w:color w:val="000000" w:themeColor="text1"/>
        </w:rPr>
        <w:t xml:space="preserve">learning environment. </w:t>
      </w:r>
      <w:r>
        <w:rPr>
          <w:color w:val="000000" w:themeColor="text1"/>
        </w:rPr>
        <w:lastRenderedPageBreak/>
        <w:t xml:space="preserve">Students who miss two classes for unexcused reasons will automatically be deducted 50% of their attendance and participation grade (75% deduction for three unexcused absences and 100% deduction for four unexcused absences). </w:t>
      </w:r>
    </w:p>
    <w:p w14:paraId="2D4B9B03" w14:textId="77777777" w:rsidR="00AF5703" w:rsidRPr="00AF5703" w:rsidRDefault="00AF5703" w:rsidP="00CE7CAF">
      <w:pPr>
        <w:autoSpaceDE w:val="0"/>
        <w:autoSpaceDN w:val="0"/>
        <w:adjustRightInd w:val="0"/>
        <w:rPr>
          <w:i/>
          <w:iCs/>
          <w:color w:val="000000" w:themeColor="text1"/>
        </w:rPr>
      </w:pPr>
    </w:p>
    <w:p w14:paraId="6EB406EB" w14:textId="67D42C91" w:rsidR="00CE7CAF" w:rsidRDefault="00CE7CAF" w:rsidP="00CE7CAF">
      <w:pPr>
        <w:autoSpaceDE w:val="0"/>
        <w:autoSpaceDN w:val="0"/>
        <w:adjustRightInd w:val="0"/>
        <w:rPr>
          <w:i/>
          <w:iCs/>
        </w:rPr>
      </w:pPr>
      <w:r w:rsidRPr="00CE7CAF">
        <w:rPr>
          <w:i/>
          <w:iCs/>
        </w:rPr>
        <w:t>Class Discussion Leader (1</w:t>
      </w:r>
      <w:r w:rsidR="00B96B1F">
        <w:rPr>
          <w:i/>
          <w:iCs/>
        </w:rPr>
        <w:t>5</w:t>
      </w:r>
      <w:r w:rsidRPr="00CE7CAF">
        <w:rPr>
          <w:i/>
          <w:iCs/>
        </w:rPr>
        <w:t>% of final grade)</w:t>
      </w:r>
      <w:r w:rsidR="00923181">
        <w:rPr>
          <w:i/>
          <w:iCs/>
        </w:rPr>
        <w:t>:</w:t>
      </w:r>
    </w:p>
    <w:p w14:paraId="448F5B83" w14:textId="5912E51B" w:rsidR="002C1C01" w:rsidRPr="002C1C01" w:rsidRDefault="002C1C01" w:rsidP="00CE7CAF">
      <w:pPr>
        <w:autoSpaceDE w:val="0"/>
        <w:autoSpaceDN w:val="0"/>
        <w:adjustRightInd w:val="0"/>
        <w:rPr>
          <w:i/>
          <w:iCs/>
          <w:color w:val="000000" w:themeColor="text1"/>
        </w:rPr>
      </w:pPr>
      <w:r>
        <w:rPr>
          <w:color w:val="000000" w:themeColor="text1"/>
        </w:rPr>
        <w:t>E</w:t>
      </w:r>
      <w:r w:rsidRPr="002C1C01">
        <w:rPr>
          <w:color w:val="000000" w:themeColor="text1"/>
        </w:rPr>
        <w:t>ach week (</w:t>
      </w:r>
      <w:r w:rsidR="00B83A99">
        <w:rPr>
          <w:color w:val="000000" w:themeColor="text1"/>
        </w:rPr>
        <w:t>starting week 3</w:t>
      </w:r>
      <w:r w:rsidRPr="002C1C01">
        <w:rPr>
          <w:color w:val="000000" w:themeColor="text1"/>
        </w:rPr>
        <w:t xml:space="preserve">), one to two students will take on the role of Class Discussion Leader. As a discussion leader, your task is to lead a thought-provoking and engaging discussion about the week's readings. You can choose to develop a PowerPoint presentation, design active learning activities, or facilitate a straightforward discussion. The goal is to encourage your peers to think critically about the material and explore the topics in greater depth. To facilitate this, you should come prepared with guiding questions, thought-provoking prompts, or other strategies that will help to stimulate conversation. You will also be expected to provide a brief introduction to set the stage for the discussion and wrap up the session by summarizing key points and encouraging further reflection. To assign the discussion leadership duties, students will indicate their preference for which week they would like to lead during </w:t>
      </w:r>
      <w:r w:rsidR="00B83A99">
        <w:rPr>
          <w:color w:val="000000" w:themeColor="text1"/>
        </w:rPr>
        <w:t>w</w:t>
      </w:r>
      <w:r w:rsidRPr="002C1C01">
        <w:rPr>
          <w:color w:val="000000" w:themeColor="text1"/>
        </w:rPr>
        <w:t>eek 1.</w:t>
      </w:r>
    </w:p>
    <w:p w14:paraId="4725D144" w14:textId="77777777" w:rsidR="004A0676" w:rsidRPr="00CE7CAF" w:rsidRDefault="004A0676" w:rsidP="00CE7CAF">
      <w:pPr>
        <w:autoSpaceDE w:val="0"/>
        <w:autoSpaceDN w:val="0"/>
        <w:adjustRightInd w:val="0"/>
        <w:rPr>
          <w:i/>
          <w:iCs/>
        </w:rPr>
      </w:pPr>
    </w:p>
    <w:p w14:paraId="0B7A44D5" w14:textId="1C77C78B" w:rsidR="00CE7CAF" w:rsidRDefault="00CE7CAF" w:rsidP="00CE7CAF">
      <w:pPr>
        <w:autoSpaceDE w:val="0"/>
        <w:autoSpaceDN w:val="0"/>
        <w:adjustRightInd w:val="0"/>
        <w:rPr>
          <w:i/>
          <w:iCs/>
        </w:rPr>
      </w:pPr>
      <w:r w:rsidRPr="00CE7CAF">
        <w:rPr>
          <w:i/>
          <w:iCs/>
        </w:rPr>
        <w:t>Weekly Reading Notes and Questions (</w:t>
      </w:r>
      <w:r w:rsidR="00B96B1F">
        <w:rPr>
          <w:i/>
          <w:iCs/>
        </w:rPr>
        <w:t>10</w:t>
      </w:r>
      <w:r w:rsidRPr="00CE7CAF">
        <w:rPr>
          <w:i/>
          <w:iCs/>
        </w:rPr>
        <w:t>% of final grade)</w:t>
      </w:r>
      <w:r w:rsidR="00923181">
        <w:rPr>
          <w:i/>
          <w:iCs/>
        </w:rPr>
        <w:t>:</w:t>
      </w:r>
    </w:p>
    <w:p w14:paraId="004DE050" w14:textId="3B043171" w:rsidR="00AF5703" w:rsidRPr="00BF3DF6" w:rsidRDefault="00BF3DF6" w:rsidP="00CE7CAF">
      <w:pPr>
        <w:autoSpaceDE w:val="0"/>
        <w:autoSpaceDN w:val="0"/>
        <w:adjustRightInd w:val="0"/>
        <w:rPr>
          <w:i/>
          <w:iCs/>
          <w:color w:val="000000" w:themeColor="text1"/>
        </w:rPr>
      </w:pPr>
      <w:r w:rsidRPr="00BF3DF6">
        <w:rPr>
          <w:color w:val="000000" w:themeColor="text1"/>
        </w:rPr>
        <w:t xml:space="preserve">For each </w:t>
      </w:r>
      <w:r>
        <w:rPr>
          <w:color w:val="000000" w:themeColor="text1"/>
        </w:rPr>
        <w:t xml:space="preserve">assigned </w:t>
      </w:r>
      <w:r w:rsidRPr="00BF3DF6">
        <w:rPr>
          <w:color w:val="000000" w:themeColor="text1"/>
        </w:rPr>
        <w:t xml:space="preserve">reading, students are expected to submit a concise summary of the main arguments, findings, </w:t>
      </w:r>
      <w:r>
        <w:rPr>
          <w:color w:val="000000" w:themeColor="text1"/>
        </w:rPr>
        <w:t xml:space="preserve">methodology, </w:t>
      </w:r>
      <w:r w:rsidRPr="00BF3DF6">
        <w:rPr>
          <w:color w:val="000000" w:themeColor="text1"/>
        </w:rPr>
        <w:t xml:space="preserve">and conclusions presented in the text. The summary should be </w:t>
      </w:r>
      <w:r w:rsidR="002C1C01">
        <w:rPr>
          <w:color w:val="000000" w:themeColor="text1"/>
        </w:rPr>
        <w:t>on</w:t>
      </w:r>
      <w:r w:rsidR="00B83A99">
        <w:rPr>
          <w:color w:val="000000" w:themeColor="text1"/>
        </w:rPr>
        <w:t>e to two</w:t>
      </w:r>
      <w:r w:rsidRPr="00BF3DF6">
        <w:rPr>
          <w:color w:val="000000" w:themeColor="text1"/>
        </w:rPr>
        <w:t xml:space="preserve"> paragraph</w:t>
      </w:r>
      <w:r w:rsidR="00B83A99">
        <w:rPr>
          <w:color w:val="000000" w:themeColor="text1"/>
        </w:rPr>
        <w:t>s</w:t>
      </w:r>
      <w:r w:rsidRPr="00BF3DF6">
        <w:rPr>
          <w:color w:val="000000" w:themeColor="text1"/>
        </w:rPr>
        <w:t xml:space="preserve"> in length and should identify the main points and supporting evidence provided by the author</w:t>
      </w:r>
      <w:r>
        <w:rPr>
          <w:color w:val="000000" w:themeColor="text1"/>
        </w:rPr>
        <w:t>(s)</w:t>
      </w:r>
      <w:r w:rsidRPr="00BF3DF6">
        <w:rPr>
          <w:color w:val="000000" w:themeColor="text1"/>
        </w:rPr>
        <w:t xml:space="preserve">. In addition to the summary, students should develop </w:t>
      </w:r>
      <w:r>
        <w:rPr>
          <w:color w:val="000000" w:themeColor="text1"/>
        </w:rPr>
        <w:t xml:space="preserve">one to two </w:t>
      </w:r>
      <w:r w:rsidRPr="00BF3DF6">
        <w:rPr>
          <w:color w:val="000000" w:themeColor="text1"/>
        </w:rPr>
        <w:t>open-ended discussion questions that encourage critical thinking and analysis of the reading. These questions should ask for opinions, thoughts, or reactions to specific arguments made, the quality of the study or data presented, or the potential impact or policy implications of the reading.</w:t>
      </w:r>
      <w:r w:rsidR="00B425A2">
        <w:rPr>
          <w:color w:val="000000" w:themeColor="text1"/>
        </w:rPr>
        <w:t xml:space="preserve"> </w:t>
      </w:r>
      <w:r>
        <w:rPr>
          <w:color w:val="000000" w:themeColor="text1"/>
        </w:rPr>
        <w:t xml:space="preserve">Students do not need to </w:t>
      </w:r>
      <w:r w:rsidR="004A0676">
        <w:rPr>
          <w:color w:val="000000" w:themeColor="text1"/>
        </w:rPr>
        <w:t xml:space="preserve">turn in weekly reading notes and questions when they are </w:t>
      </w:r>
      <w:r w:rsidR="004A0676" w:rsidRPr="00A60BFB">
        <w:rPr>
          <w:color w:val="000000" w:themeColor="text1"/>
        </w:rPr>
        <w:t xml:space="preserve">the class discussion leader. </w:t>
      </w:r>
      <w:r w:rsidR="00A60BFB" w:rsidRPr="00A60BFB">
        <w:rPr>
          <w:i/>
          <w:iCs/>
          <w:color w:val="000000" w:themeColor="text1"/>
          <w:u w:val="single"/>
        </w:rPr>
        <w:t>Students must submit these reading notes and questions an hour before class begins.</w:t>
      </w:r>
    </w:p>
    <w:p w14:paraId="75D5D14C" w14:textId="77777777" w:rsidR="00AF5703" w:rsidRPr="00CE7CAF" w:rsidRDefault="00AF5703" w:rsidP="00CE7CAF">
      <w:pPr>
        <w:autoSpaceDE w:val="0"/>
        <w:autoSpaceDN w:val="0"/>
        <w:adjustRightInd w:val="0"/>
        <w:rPr>
          <w:i/>
          <w:iCs/>
        </w:rPr>
      </w:pPr>
    </w:p>
    <w:p w14:paraId="36B71B68" w14:textId="2BD95316" w:rsidR="00D22B85" w:rsidRDefault="00CE7CAF" w:rsidP="00CE7CAF">
      <w:pPr>
        <w:autoSpaceDE w:val="0"/>
        <w:autoSpaceDN w:val="0"/>
        <w:adjustRightInd w:val="0"/>
        <w:rPr>
          <w:i/>
          <w:iCs/>
        </w:rPr>
      </w:pPr>
      <w:r w:rsidRPr="00CE7CAF">
        <w:rPr>
          <w:i/>
          <w:iCs/>
        </w:rPr>
        <w:t>Midterm</w:t>
      </w:r>
      <w:r w:rsidR="00B96B1F">
        <w:rPr>
          <w:i/>
          <w:iCs/>
        </w:rPr>
        <w:t xml:space="preserve"> and Final</w:t>
      </w:r>
      <w:r w:rsidRPr="00CE7CAF">
        <w:rPr>
          <w:i/>
          <w:iCs/>
        </w:rPr>
        <w:t xml:space="preserve"> Exam (</w:t>
      </w:r>
      <w:r w:rsidR="00B96B1F">
        <w:rPr>
          <w:i/>
          <w:iCs/>
        </w:rPr>
        <w:t>each exam is 20</w:t>
      </w:r>
      <w:r w:rsidRPr="00CE7CAF">
        <w:rPr>
          <w:i/>
          <w:iCs/>
        </w:rPr>
        <w:t>% of final grade)</w:t>
      </w:r>
      <w:r w:rsidR="00923181">
        <w:rPr>
          <w:i/>
          <w:iCs/>
        </w:rPr>
        <w:t>:</w:t>
      </w:r>
      <w:r w:rsidR="00D22B85">
        <w:rPr>
          <w:i/>
          <w:iCs/>
        </w:rPr>
        <w:t xml:space="preserve"> </w:t>
      </w:r>
    </w:p>
    <w:p w14:paraId="6CAF6296" w14:textId="7EDC3406" w:rsidR="00CE7CAF" w:rsidRDefault="00B96B1F" w:rsidP="00CE7CAF">
      <w:pPr>
        <w:autoSpaceDE w:val="0"/>
        <w:autoSpaceDN w:val="0"/>
        <w:adjustRightInd w:val="0"/>
      </w:pPr>
      <w:r>
        <w:t>Both</w:t>
      </w:r>
      <w:r w:rsidR="00D22B85">
        <w:t xml:space="preserve"> exam</w:t>
      </w:r>
      <w:r>
        <w:t>s</w:t>
      </w:r>
      <w:r w:rsidR="00D22B85">
        <w:t xml:space="preserve"> will be in-class, closed-note, paper-and-pencil exam</w:t>
      </w:r>
      <w:r>
        <w:t>s</w:t>
      </w:r>
      <w:r w:rsidR="00D22B85">
        <w:t xml:space="preserve"> that will cover the material we cover up to the midpoint of the semester</w:t>
      </w:r>
      <w:r>
        <w:t xml:space="preserve"> (for the midterm) and the material we cover from the midpoint to the end of the semester (for the final)</w:t>
      </w:r>
      <w:r w:rsidR="00D22B85">
        <w:t>. The exam</w:t>
      </w:r>
      <w:r>
        <w:t>s</w:t>
      </w:r>
      <w:r w:rsidR="00D22B85">
        <w:t xml:space="preserve"> will consist of essay questions that require students to demonstrate their understanding of key concepts discussed in class. Students will be expected to analyze and apply knowledge they have gained throughout the semester to answer the questions. </w:t>
      </w:r>
    </w:p>
    <w:p w14:paraId="582E9595" w14:textId="77777777" w:rsidR="00D22B85" w:rsidRPr="00D22B85" w:rsidRDefault="00D22B85" w:rsidP="00CE7CAF">
      <w:pPr>
        <w:autoSpaceDE w:val="0"/>
        <w:autoSpaceDN w:val="0"/>
        <w:adjustRightInd w:val="0"/>
      </w:pPr>
    </w:p>
    <w:p w14:paraId="1F661213" w14:textId="6EA0A75A" w:rsidR="00CE7CAF" w:rsidRDefault="00CE7CAF" w:rsidP="00CE7CAF">
      <w:pPr>
        <w:autoSpaceDE w:val="0"/>
        <w:autoSpaceDN w:val="0"/>
        <w:adjustRightInd w:val="0"/>
        <w:rPr>
          <w:i/>
          <w:iCs/>
        </w:rPr>
      </w:pPr>
      <w:r w:rsidRPr="00CE7CAF">
        <w:rPr>
          <w:i/>
          <w:iCs/>
        </w:rPr>
        <w:t>Research Paper (2</w:t>
      </w:r>
      <w:r w:rsidR="00B96B1F">
        <w:rPr>
          <w:i/>
          <w:iCs/>
        </w:rPr>
        <w:t>0</w:t>
      </w:r>
      <w:r w:rsidRPr="00CE7CAF">
        <w:rPr>
          <w:i/>
          <w:iCs/>
        </w:rPr>
        <w:t>% of final grade)</w:t>
      </w:r>
      <w:r w:rsidR="00923181">
        <w:rPr>
          <w:i/>
          <w:iCs/>
        </w:rPr>
        <w:t>:</w:t>
      </w:r>
      <w:r w:rsidR="00E2649C">
        <w:rPr>
          <w:i/>
          <w:iCs/>
        </w:rPr>
        <w:t xml:space="preserve"> </w:t>
      </w:r>
    </w:p>
    <w:p w14:paraId="0D265705" w14:textId="42C24AA6" w:rsidR="00E2649C" w:rsidRDefault="00AF5703" w:rsidP="00CE7CAF">
      <w:pPr>
        <w:jc w:val="both"/>
        <w:rPr>
          <w:color w:val="000000" w:themeColor="text1"/>
        </w:rPr>
      </w:pPr>
      <w:r w:rsidRPr="00AF5703">
        <w:rPr>
          <w:color w:val="000000" w:themeColor="text1"/>
        </w:rPr>
        <w:t xml:space="preserve">The research paper is a culminating assignment that requires students to conduct a comprehensive literature review on a current issue in criminal justice. Students will have the freedom to select their own topic, </w:t>
      </w:r>
      <w:r>
        <w:rPr>
          <w:color w:val="000000" w:themeColor="text1"/>
        </w:rPr>
        <w:t>and topic selections must be made by</w:t>
      </w:r>
      <w:r w:rsidRPr="00AF5703">
        <w:rPr>
          <w:color w:val="000000" w:themeColor="text1"/>
        </w:rPr>
        <w:t xml:space="preserve"> week </w:t>
      </w:r>
      <w:r w:rsidR="00B83A99">
        <w:rPr>
          <w:color w:val="000000" w:themeColor="text1"/>
        </w:rPr>
        <w:t xml:space="preserve">4 </w:t>
      </w:r>
      <w:r w:rsidRPr="00AF5703">
        <w:rPr>
          <w:color w:val="000000" w:themeColor="text1"/>
        </w:rPr>
        <w:t xml:space="preserve">of class. The paper should be 8-10 pages </w:t>
      </w:r>
      <w:r w:rsidR="00A60BFB">
        <w:rPr>
          <w:color w:val="000000" w:themeColor="text1"/>
        </w:rPr>
        <w:t>and</w:t>
      </w:r>
      <w:r w:rsidRPr="00AF5703">
        <w:rPr>
          <w:color w:val="000000" w:themeColor="text1"/>
        </w:rPr>
        <w:t xml:space="preserve"> provide a critical analysis of the existing research on the topic. The paper should include an introduction, literature review</w:t>
      </w:r>
      <w:r>
        <w:rPr>
          <w:color w:val="000000" w:themeColor="text1"/>
        </w:rPr>
        <w:t xml:space="preserve"> (with clear subsections)</w:t>
      </w:r>
      <w:r w:rsidRPr="00AF5703">
        <w:rPr>
          <w:color w:val="000000" w:themeColor="text1"/>
        </w:rPr>
        <w:t>, and conclusion, and should demonstrate a clear understanding of the current state of knowledge on the topic. Students are expected to synthesize and critically evaluate the research findings, identifying gaps in the literature and potential areas for future research.</w:t>
      </w:r>
      <w:r w:rsidR="00A60BFB">
        <w:rPr>
          <w:color w:val="000000" w:themeColor="text1"/>
        </w:rPr>
        <w:t xml:space="preserve"> </w:t>
      </w:r>
      <w:r w:rsidR="00A60BFB" w:rsidRPr="00A60BFB">
        <w:rPr>
          <w:color w:val="000000" w:themeColor="text1"/>
        </w:rPr>
        <w:t xml:space="preserve">Papers </w:t>
      </w:r>
      <w:r w:rsidR="00A60BFB" w:rsidRPr="00A60BFB">
        <w:rPr>
          <w:color w:val="000000" w:themeColor="text1"/>
          <w:u w:val="single"/>
        </w:rPr>
        <w:t>must</w:t>
      </w:r>
      <w:r w:rsidR="00A60BFB" w:rsidRPr="00A60BFB">
        <w:rPr>
          <w:color w:val="000000" w:themeColor="text1"/>
        </w:rPr>
        <w:t xml:space="preserve"> be typed, double-spaced, in 12-point Times New Roman font, and have 1-inch margins. APA citation style is required. </w:t>
      </w:r>
    </w:p>
    <w:p w14:paraId="349199F7" w14:textId="77777777" w:rsidR="00AF5703" w:rsidRPr="00AF5703" w:rsidRDefault="00AF5703" w:rsidP="00CE7CAF">
      <w:pPr>
        <w:jc w:val="both"/>
        <w:rPr>
          <w:i/>
          <w:iCs/>
          <w:color w:val="000000" w:themeColor="text1"/>
        </w:rPr>
      </w:pPr>
    </w:p>
    <w:p w14:paraId="00BA92B6" w14:textId="77777777" w:rsidR="00E2649C" w:rsidRPr="00AF5703" w:rsidRDefault="00CE7CAF" w:rsidP="00CE7CAF">
      <w:pPr>
        <w:jc w:val="both"/>
        <w:rPr>
          <w:color w:val="000000" w:themeColor="text1"/>
        </w:rPr>
      </w:pPr>
      <w:r w:rsidRPr="00E2649C">
        <w:rPr>
          <w:i/>
          <w:iCs/>
          <w:color w:val="000000" w:themeColor="text1"/>
        </w:rPr>
        <w:t xml:space="preserve">Research Paper </w:t>
      </w:r>
      <w:r w:rsidRPr="00AF5703">
        <w:rPr>
          <w:i/>
          <w:iCs/>
          <w:color w:val="000000" w:themeColor="text1"/>
        </w:rPr>
        <w:t>Presentation (5% of final grade)</w:t>
      </w:r>
      <w:r w:rsidR="00923181" w:rsidRPr="00AF5703">
        <w:rPr>
          <w:i/>
          <w:iCs/>
          <w:color w:val="000000" w:themeColor="text1"/>
        </w:rPr>
        <w:t>:</w:t>
      </w:r>
      <w:r w:rsidR="00923181" w:rsidRPr="00AF5703">
        <w:rPr>
          <w:color w:val="000000" w:themeColor="text1"/>
        </w:rPr>
        <w:t xml:space="preserve"> </w:t>
      </w:r>
    </w:p>
    <w:p w14:paraId="46174B6E" w14:textId="77777777" w:rsidR="00AF5703" w:rsidRDefault="00FC5A55" w:rsidP="00AF5703">
      <w:pPr>
        <w:jc w:val="both"/>
        <w:rPr>
          <w:rFonts w:ascii="Helvetica Neue" w:hAnsi="Helvetica Neue"/>
          <w:color w:val="000000" w:themeColor="text1"/>
          <w:sz w:val="27"/>
          <w:szCs w:val="27"/>
        </w:rPr>
      </w:pPr>
      <w:r w:rsidRPr="00AF5703">
        <w:rPr>
          <w:color w:val="000000" w:themeColor="text1"/>
        </w:rPr>
        <w:t>Students</w:t>
      </w:r>
      <w:r w:rsidR="00923181" w:rsidRPr="00AF5703">
        <w:rPr>
          <w:color w:val="000000" w:themeColor="text1"/>
        </w:rPr>
        <w:t xml:space="preserve"> will </w:t>
      </w:r>
      <w:r w:rsidR="00E2649C" w:rsidRPr="00AF5703">
        <w:rPr>
          <w:color w:val="000000" w:themeColor="text1"/>
        </w:rPr>
        <w:t>prepare an</w:t>
      </w:r>
      <w:r w:rsidR="00923181" w:rsidRPr="00AF5703">
        <w:rPr>
          <w:color w:val="000000" w:themeColor="text1"/>
        </w:rPr>
        <w:t xml:space="preserve"> </w:t>
      </w:r>
      <w:proofErr w:type="gramStart"/>
      <w:r w:rsidR="00E2649C" w:rsidRPr="00AF5703">
        <w:rPr>
          <w:color w:val="000000" w:themeColor="text1"/>
        </w:rPr>
        <w:t>8-</w:t>
      </w:r>
      <w:r w:rsidR="00923181" w:rsidRPr="00AF5703">
        <w:rPr>
          <w:color w:val="000000" w:themeColor="text1"/>
        </w:rPr>
        <w:t>10 minute</w:t>
      </w:r>
      <w:proofErr w:type="gramEnd"/>
      <w:r w:rsidR="00923181" w:rsidRPr="00AF5703">
        <w:rPr>
          <w:color w:val="000000" w:themeColor="text1"/>
        </w:rPr>
        <w:t xml:space="preserve"> </w:t>
      </w:r>
      <w:r w:rsidR="00E2649C" w:rsidRPr="00AF5703">
        <w:rPr>
          <w:color w:val="000000" w:themeColor="text1"/>
        </w:rPr>
        <w:t xml:space="preserve">PowerPoint </w:t>
      </w:r>
      <w:r w:rsidR="00923181" w:rsidRPr="00AF5703">
        <w:rPr>
          <w:color w:val="000000" w:themeColor="text1"/>
        </w:rPr>
        <w:t xml:space="preserve">presentation on </w:t>
      </w:r>
      <w:r w:rsidRPr="00AF5703">
        <w:rPr>
          <w:color w:val="000000" w:themeColor="text1"/>
        </w:rPr>
        <w:t>their respective</w:t>
      </w:r>
      <w:r w:rsidR="00923181" w:rsidRPr="00AF5703">
        <w:rPr>
          <w:color w:val="000000" w:themeColor="text1"/>
        </w:rPr>
        <w:t xml:space="preserve"> research paper topic</w:t>
      </w:r>
      <w:r w:rsidRPr="00AF5703">
        <w:rPr>
          <w:color w:val="000000" w:themeColor="text1"/>
        </w:rPr>
        <w:t>s</w:t>
      </w:r>
      <w:r w:rsidR="00E2649C" w:rsidRPr="00AF5703">
        <w:rPr>
          <w:color w:val="000000" w:themeColor="text1"/>
        </w:rPr>
        <w:t xml:space="preserve"> in which </w:t>
      </w:r>
      <w:r w:rsidRPr="00AF5703">
        <w:rPr>
          <w:color w:val="000000" w:themeColor="text1"/>
        </w:rPr>
        <w:t>they</w:t>
      </w:r>
      <w:r w:rsidR="00E2649C" w:rsidRPr="00AF5703">
        <w:rPr>
          <w:color w:val="000000" w:themeColor="text1"/>
        </w:rPr>
        <w:t xml:space="preserve"> will</w:t>
      </w:r>
      <w:r w:rsidR="00923181" w:rsidRPr="00AF5703">
        <w:rPr>
          <w:color w:val="000000" w:themeColor="text1"/>
        </w:rPr>
        <w:t xml:space="preserve"> teach the class about the topic </w:t>
      </w:r>
      <w:r w:rsidRPr="00AF5703">
        <w:rPr>
          <w:color w:val="000000" w:themeColor="text1"/>
        </w:rPr>
        <w:t>they</w:t>
      </w:r>
      <w:r w:rsidR="00923181" w:rsidRPr="00AF5703">
        <w:rPr>
          <w:color w:val="000000" w:themeColor="text1"/>
        </w:rPr>
        <w:t xml:space="preserve"> </w:t>
      </w:r>
      <w:r w:rsidR="00E2649C" w:rsidRPr="00AF5703">
        <w:rPr>
          <w:color w:val="000000" w:themeColor="text1"/>
        </w:rPr>
        <w:t xml:space="preserve">wrote about. </w:t>
      </w:r>
      <w:r w:rsidR="00AF5703" w:rsidRPr="00AF5703">
        <w:rPr>
          <w:color w:val="000000" w:themeColor="text1"/>
        </w:rPr>
        <w:t>Students will be assessed on the clarity and effectiveness of their presentation, as well as their ability to communicate complex information in a clear and concise manner. A rubric outlining the specific requirements and grading criteria for the presentation is available on Canvas.</w:t>
      </w:r>
      <w:r w:rsidR="00AF5703" w:rsidRPr="00AF5703">
        <w:rPr>
          <w:rFonts w:ascii="Helvetica Neue" w:hAnsi="Helvetica Neue"/>
          <w:color w:val="000000" w:themeColor="text1"/>
          <w:sz w:val="27"/>
          <w:szCs w:val="27"/>
        </w:rPr>
        <w:t xml:space="preserve"> </w:t>
      </w:r>
    </w:p>
    <w:p w14:paraId="3858FFB1" w14:textId="77777777" w:rsidR="004D7D91" w:rsidRPr="00C81EE2" w:rsidRDefault="004D7D91" w:rsidP="00455752">
      <w:pPr>
        <w:jc w:val="both"/>
        <w:rPr>
          <w:rFonts w:cs="Arial"/>
          <w:color w:val="FF0000"/>
          <w:szCs w:val="22"/>
        </w:rPr>
      </w:pPr>
    </w:p>
    <w:p w14:paraId="041989E0" w14:textId="33CAE192" w:rsidR="00BF65EB" w:rsidRPr="0094102A" w:rsidRDefault="00CE7CAF" w:rsidP="00CE7CAF">
      <w:pPr>
        <w:spacing w:line="259" w:lineRule="auto"/>
        <w:ind w:left="-5"/>
        <w:rPr>
          <w:u w:val="single"/>
        </w:rPr>
      </w:pPr>
      <w:r w:rsidRPr="0094102A">
        <w:rPr>
          <w:b/>
          <w:u w:val="single"/>
        </w:rPr>
        <w:t xml:space="preserve">Grading Scale: </w:t>
      </w:r>
    </w:p>
    <w:p w14:paraId="62CB00DC" w14:textId="77777777" w:rsidR="000A0C72" w:rsidRPr="00CE7CAF" w:rsidRDefault="000A0C72" w:rsidP="00455752">
      <w:pPr>
        <w:jc w:val="both"/>
        <w:rPr>
          <w:b/>
          <w:color w:val="FF0000"/>
          <w:szCs w:val="22"/>
        </w:rPr>
        <w:sectPr w:rsidR="000A0C72" w:rsidRPr="00CE7CAF" w:rsidSect="00146A34">
          <w:footerReference w:type="even" r:id="rId10"/>
          <w:footerReference w:type="default" r:id="rId11"/>
          <w:pgSz w:w="12240" w:h="15840"/>
          <w:pgMar w:top="1440" w:right="1440" w:bottom="1440" w:left="1440" w:header="720" w:footer="720" w:gutter="0"/>
          <w:cols w:space="720"/>
          <w:docGrid w:linePitch="360"/>
        </w:sectPr>
      </w:pPr>
    </w:p>
    <w:tbl>
      <w:tblPr>
        <w:tblStyle w:val="TableGrid1"/>
        <w:tblW w:w="9350" w:type="dxa"/>
        <w:tblInd w:w="5" w:type="dxa"/>
        <w:tblCellMar>
          <w:top w:w="12" w:type="dxa"/>
          <w:left w:w="115" w:type="dxa"/>
          <w:right w:w="115" w:type="dxa"/>
        </w:tblCellMar>
        <w:tblLook w:val="04A0" w:firstRow="1" w:lastRow="0" w:firstColumn="1" w:lastColumn="0" w:noHBand="0" w:noVBand="1"/>
      </w:tblPr>
      <w:tblGrid>
        <w:gridCol w:w="4670"/>
        <w:gridCol w:w="4680"/>
      </w:tblGrid>
      <w:tr w:rsidR="00CE7CAF" w:rsidRPr="00CE7CAF" w14:paraId="4C7324FF" w14:textId="77777777" w:rsidTr="00383F65">
        <w:trPr>
          <w:trHeight w:val="288"/>
        </w:trPr>
        <w:tc>
          <w:tcPr>
            <w:tcW w:w="4670" w:type="dxa"/>
            <w:tcBorders>
              <w:top w:val="single" w:sz="4" w:space="0" w:color="000000"/>
              <w:left w:val="single" w:sz="4" w:space="0" w:color="000000"/>
              <w:bottom w:val="single" w:sz="4" w:space="0" w:color="000000"/>
              <w:right w:val="single" w:sz="4" w:space="0" w:color="000000"/>
            </w:tcBorders>
          </w:tcPr>
          <w:p w14:paraId="2874421C" w14:textId="77777777" w:rsidR="00CE7CAF" w:rsidRPr="00CE7CAF" w:rsidRDefault="00CE7CAF" w:rsidP="00383F65">
            <w:pPr>
              <w:spacing w:line="259" w:lineRule="auto"/>
              <w:ind w:left="2"/>
              <w:jc w:val="center"/>
              <w:rPr>
                <w:rFonts w:ascii="Times New Roman" w:hAnsi="Times New Roman" w:cs="Times New Roman"/>
              </w:rPr>
            </w:pPr>
            <w:r w:rsidRPr="00CE7CAF">
              <w:rPr>
                <w:rFonts w:ascii="Times New Roman" w:hAnsi="Times New Roman" w:cs="Times New Roman"/>
                <w:b/>
              </w:rPr>
              <w:t xml:space="preserve">Grade </w:t>
            </w:r>
          </w:p>
        </w:tc>
        <w:tc>
          <w:tcPr>
            <w:tcW w:w="4680" w:type="dxa"/>
            <w:tcBorders>
              <w:top w:val="single" w:sz="4" w:space="0" w:color="000000"/>
              <w:left w:val="single" w:sz="4" w:space="0" w:color="000000"/>
              <w:bottom w:val="single" w:sz="4" w:space="0" w:color="000000"/>
              <w:right w:val="single" w:sz="4" w:space="0" w:color="000000"/>
            </w:tcBorders>
          </w:tcPr>
          <w:p w14:paraId="0F18FB73" w14:textId="77777777" w:rsidR="00CE7CAF" w:rsidRPr="00CE7CAF" w:rsidRDefault="00CE7CAF" w:rsidP="00383F65">
            <w:pPr>
              <w:spacing w:line="259" w:lineRule="auto"/>
              <w:ind w:right="3"/>
              <w:jc w:val="center"/>
              <w:rPr>
                <w:rFonts w:ascii="Times New Roman" w:hAnsi="Times New Roman" w:cs="Times New Roman"/>
              </w:rPr>
            </w:pPr>
            <w:r w:rsidRPr="00CE7CAF">
              <w:rPr>
                <w:rFonts w:ascii="Times New Roman" w:hAnsi="Times New Roman" w:cs="Times New Roman"/>
                <w:b/>
              </w:rPr>
              <w:t xml:space="preserve">Percentage </w:t>
            </w:r>
          </w:p>
        </w:tc>
      </w:tr>
      <w:tr w:rsidR="00CE7CAF" w:rsidRPr="00CE7CAF" w14:paraId="6876CD31" w14:textId="77777777" w:rsidTr="00383F65">
        <w:trPr>
          <w:trHeight w:val="288"/>
        </w:trPr>
        <w:tc>
          <w:tcPr>
            <w:tcW w:w="4670" w:type="dxa"/>
            <w:tcBorders>
              <w:top w:val="single" w:sz="4" w:space="0" w:color="000000"/>
              <w:left w:val="single" w:sz="4" w:space="0" w:color="000000"/>
              <w:bottom w:val="single" w:sz="4" w:space="0" w:color="000000"/>
              <w:right w:val="single" w:sz="4" w:space="0" w:color="000000"/>
            </w:tcBorders>
          </w:tcPr>
          <w:p w14:paraId="785F29A5" w14:textId="77777777" w:rsidR="00CE7CAF" w:rsidRPr="00CE7CAF" w:rsidRDefault="00CE7CAF" w:rsidP="00383F65">
            <w:pPr>
              <w:spacing w:line="259" w:lineRule="auto"/>
              <w:ind w:left="2"/>
              <w:jc w:val="center"/>
              <w:rPr>
                <w:rFonts w:ascii="Times New Roman" w:hAnsi="Times New Roman" w:cs="Times New Roman"/>
              </w:rPr>
            </w:pPr>
            <w:r w:rsidRPr="00CE7CAF">
              <w:rPr>
                <w:rFonts w:ascii="Times New Roman" w:hAnsi="Times New Roman" w:cs="Times New Roman"/>
              </w:rPr>
              <w:t xml:space="preserve">A </w:t>
            </w:r>
          </w:p>
        </w:tc>
        <w:tc>
          <w:tcPr>
            <w:tcW w:w="4680" w:type="dxa"/>
            <w:tcBorders>
              <w:top w:val="single" w:sz="4" w:space="0" w:color="000000"/>
              <w:left w:val="single" w:sz="4" w:space="0" w:color="000000"/>
              <w:bottom w:val="single" w:sz="4" w:space="0" w:color="000000"/>
              <w:right w:val="single" w:sz="4" w:space="0" w:color="000000"/>
            </w:tcBorders>
          </w:tcPr>
          <w:p w14:paraId="75CD8511" w14:textId="6703B535" w:rsidR="00CE7CAF" w:rsidRPr="00CE7CAF" w:rsidRDefault="00CE7CAF" w:rsidP="00383F65">
            <w:pPr>
              <w:spacing w:line="259" w:lineRule="auto"/>
              <w:ind w:right="3"/>
              <w:jc w:val="center"/>
              <w:rPr>
                <w:rFonts w:ascii="Times New Roman" w:hAnsi="Times New Roman" w:cs="Times New Roman"/>
              </w:rPr>
            </w:pPr>
            <w:r w:rsidRPr="00CE7CAF">
              <w:rPr>
                <w:rFonts w:ascii="Times New Roman" w:hAnsi="Times New Roman" w:cs="Times New Roman"/>
              </w:rPr>
              <w:t>9</w:t>
            </w:r>
            <w:r w:rsidR="00B72260">
              <w:rPr>
                <w:rFonts w:ascii="Times New Roman" w:hAnsi="Times New Roman" w:cs="Times New Roman"/>
              </w:rPr>
              <w:t>3</w:t>
            </w:r>
            <w:r w:rsidRPr="00CE7CAF">
              <w:rPr>
                <w:rFonts w:ascii="Times New Roman" w:hAnsi="Times New Roman" w:cs="Times New Roman"/>
              </w:rPr>
              <w:t xml:space="preserve"> – 100 </w:t>
            </w:r>
          </w:p>
        </w:tc>
      </w:tr>
      <w:tr w:rsidR="00CE7CAF" w:rsidRPr="00CE7CAF" w14:paraId="66491496" w14:textId="77777777" w:rsidTr="00383F65">
        <w:trPr>
          <w:trHeight w:val="283"/>
        </w:trPr>
        <w:tc>
          <w:tcPr>
            <w:tcW w:w="4670" w:type="dxa"/>
            <w:tcBorders>
              <w:top w:val="single" w:sz="4" w:space="0" w:color="000000"/>
              <w:left w:val="single" w:sz="4" w:space="0" w:color="000000"/>
              <w:bottom w:val="single" w:sz="4" w:space="0" w:color="000000"/>
              <w:right w:val="single" w:sz="4" w:space="0" w:color="000000"/>
            </w:tcBorders>
          </w:tcPr>
          <w:p w14:paraId="30AABFEC" w14:textId="77777777" w:rsidR="00CE7CAF" w:rsidRPr="00CE7CAF" w:rsidRDefault="00CE7CAF" w:rsidP="00383F65">
            <w:pPr>
              <w:spacing w:line="259" w:lineRule="auto"/>
              <w:ind w:left="2"/>
              <w:jc w:val="center"/>
              <w:rPr>
                <w:rFonts w:ascii="Times New Roman" w:hAnsi="Times New Roman" w:cs="Times New Roman"/>
              </w:rPr>
            </w:pPr>
            <w:r w:rsidRPr="00CE7CAF">
              <w:rPr>
                <w:rFonts w:ascii="Times New Roman" w:hAnsi="Times New Roman" w:cs="Times New Roman"/>
              </w:rPr>
              <w:t xml:space="preserve">A- </w:t>
            </w:r>
          </w:p>
        </w:tc>
        <w:tc>
          <w:tcPr>
            <w:tcW w:w="4680" w:type="dxa"/>
            <w:tcBorders>
              <w:top w:val="single" w:sz="4" w:space="0" w:color="000000"/>
              <w:left w:val="single" w:sz="4" w:space="0" w:color="000000"/>
              <w:bottom w:val="single" w:sz="4" w:space="0" w:color="000000"/>
              <w:right w:val="single" w:sz="4" w:space="0" w:color="000000"/>
            </w:tcBorders>
          </w:tcPr>
          <w:p w14:paraId="21918286" w14:textId="0960B2F6" w:rsidR="00CE7CAF" w:rsidRPr="00CE7CAF" w:rsidRDefault="00CE7CAF" w:rsidP="00383F65">
            <w:pPr>
              <w:spacing w:line="259" w:lineRule="auto"/>
              <w:ind w:right="3"/>
              <w:jc w:val="center"/>
              <w:rPr>
                <w:rFonts w:ascii="Times New Roman" w:hAnsi="Times New Roman" w:cs="Times New Roman"/>
              </w:rPr>
            </w:pPr>
            <w:r w:rsidRPr="00CE7CAF">
              <w:rPr>
                <w:rFonts w:ascii="Times New Roman" w:hAnsi="Times New Roman" w:cs="Times New Roman"/>
              </w:rPr>
              <w:t>90 – 9</w:t>
            </w:r>
            <w:r w:rsidR="00B72260">
              <w:rPr>
                <w:rFonts w:ascii="Times New Roman" w:hAnsi="Times New Roman" w:cs="Times New Roman"/>
              </w:rPr>
              <w:t>2</w:t>
            </w:r>
            <w:r w:rsidRPr="00CE7CAF">
              <w:rPr>
                <w:rFonts w:ascii="Times New Roman" w:hAnsi="Times New Roman" w:cs="Times New Roman"/>
              </w:rPr>
              <w:t xml:space="preserve"> </w:t>
            </w:r>
          </w:p>
        </w:tc>
      </w:tr>
      <w:tr w:rsidR="00CE7CAF" w:rsidRPr="00CE7CAF" w14:paraId="31969843" w14:textId="77777777" w:rsidTr="00383F65">
        <w:trPr>
          <w:trHeight w:val="288"/>
        </w:trPr>
        <w:tc>
          <w:tcPr>
            <w:tcW w:w="4670" w:type="dxa"/>
            <w:tcBorders>
              <w:top w:val="single" w:sz="4" w:space="0" w:color="000000"/>
              <w:left w:val="single" w:sz="4" w:space="0" w:color="000000"/>
              <w:bottom w:val="single" w:sz="4" w:space="0" w:color="000000"/>
              <w:right w:val="single" w:sz="4" w:space="0" w:color="000000"/>
            </w:tcBorders>
          </w:tcPr>
          <w:p w14:paraId="1CA7AA64" w14:textId="77777777" w:rsidR="00CE7CAF" w:rsidRPr="00CE7CAF" w:rsidRDefault="00CE7CAF" w:rsidP="00383F65">
            <w:pPr>
              <w:spacing w:line="259" w:lineRule="auto"/>
              <w:ind w:left="2"/>
              <w:jc w:val="center"/>
              <w:rPr>
                <w:rFonts w:ascii="Times New Roman" w:hAnsi="Times New Roman" w:cs="Times New Roman"/>
              </w:rPr>
            </w:pPr>
            <w:r w:rsidRPr="00CE7CAF">
              <w:rPr>
                <w:rFonts w:ascii="Times New Roman" w:hAnsi="Times New Roman" w:cs="Times New Roman"/>
              </w:rPr>
              <w:t xml:space="preserve">B+ </w:t>
            </w:r>
          </w:p>
        </w:tc>
        <w:tc>
          <w:tcPr>
            <w:tcW w:w="4680" w:type="dxa"/>
            <w:tcBorders>
              <w:top w:val="single" w:sz="4" w:space="0" w:color="000000"/>
              <w:left w:val="single" w:sz="4" w:space="0" w:color="000000"/>
              <w:bottom w:val="single" w:sz="4" w:space="0" w:color="000000"/>
              <w:right w:val="single" w:sz="4" w:space="0" w:color="000000"/>
            </w:tcBorders>
          </w:tcPr>
          <w:p w14:paraId="67408762" w14:textId="77777777" w:rsidR="00CE7CAF" w:rsidRPr="00CE7CAF" w:rsidRDefault="00CE7CAF" w:rsidP="00383F65">
            <w:pPr>
              <w:spacing w:line="259" w:lineRule="auto"/>
              <w:ind w:right="3"/>
              <w:jc w:val="center"/>
              <w:rPr>
                <w:rFonts w:ascii="Times New Roman" w:hAnsi="Times New Roman" w:cs="Times New Roman"/>
              </w:rPr>
            </w:pPr>
            <w:r w:rsidRPr="00CE7CAF">
              <w:rPr>
                <w:rFonts w:ascii="Times New Roman" w:hAnsi="Times New Roman" w:cs="Times New Roman"/>
              </w:rPr>
              <w:t xml:space="preserve">87 – 89 </w:t>
            </w:r>
          </w:p>
        </w:tc>
      </w:tr>
      <w:tr w:rsidR="00CE7CAF" w:rsidRPr="00CE7CAF" w14:paraId="3F6D6426" w14:textId="77777777" w:rsidTr="00383F65">
        <w:trPr>
          <w:trHeight w:val="283"/>
        </w:trPr>
        <w:tc>
          <w:tcPr>
            <w:tcW w:w="4670" w:type="dxa"/>
            <w:tcBorders>
              <w:top w:val="single" w:sz="4" w:space="0" w:color="000000"/>
              <w:left w:val="single" w:sz="4" w:space="0" w:color="000000"/>
              <w:bottom w:val="single" w:sz="4" w:space="0" w:color="000000"/>
              <w:right w:val="single" w:sz="4" w:space="0" w:color="000000"/>
            </w:tcBorders>
          </w:tcPr>
          <w:p w14:paraId="795C1E20" w14:textId="77777777" w:rsidR="00CE7CAF" w:rsidRPr="00CE7CAF" w:rsidRDefault="00CE7CAF" w:rsidP="00383F65">
            <w:pPr>
              <w:spacing w:line="259" w:lineRule="auto"/>
              <w:ind w:left="2"/>
              <w:jc w:val="center"/>
              <w:rPr>
                <w:rFonts w:ascii="Times New Roman" w:hAnsi="Times New Roman" w:cs="Times New Roman"/>
              </w:rPr>
            </w:pPr>
            <w:r w:rsidRPr="00CE7CAF">
              <w:rPr>
                <w:rFonts w:ascii="Times New Roman" w:hAnsi="Times New Roman" w:cs="Times New Roman"/>
              </w:rPr>
              <w:t xml:space="preserve">B </w:t>
            </w:r>
          </w:p>
        </w:tc>
        <w:tc>
          <w:tcPr>
            <w:tcW w:w="4680" w:type="dxa"/>
            <w:tcBorders>
              <w:top w:val="single" w:sz="4" w:space="0" w:color="000000"/>
              <w:left w:val="single" w:sz="4" w:space="0" w:color="000000"/>
              <w:bottom w:val="single" w:sz="4" w:space="0" w:color="000000"/>
              <w:right w:val="single" w:sz="4" w:space="0" w:color="000000"/>
            </w:tcBorders>
          </w:tcPr>
          <w:p w14:paraId="5DFC9F05" w14:textId="0CA544B4" w:rsidR="00CE7CAF" w:rsidRPr="00CE7CAF" w:rsidRDefault="00CE7CAF" w:rsidP="00383F65">
            <w:pPr>
              <w:spacing w:line="259" w:lineRule="auto"/>
              <w:ind w:right="3"/>
              <w:jc w:val="center"/>
              <w:rPr>
                <w:rFonts w:ascii="Times New Roman" w:hAnsi="Times New Roman" w:cs="Times New Roman"/>
              </w:rPr>
            </w:pPr>
            <w:r w:rsidRPr="00CE7CAF">
              <w:rPr>
                <w:rFonts w:ascii="Times New Roman" w:hAnsi="Times New Roman" w:cs="Times New Roman"/>
              </w:rPr>
              <w:t>8</w:t>
            </w:r>
            <w:r w:rsidR="00B72260">
              <w:rPr>
                <w:rFonts w:ascii="Times New Roman" w:hAnsi="Times New Roman" w:cs="Times New Roman"/>
              </w:rPr>
              <w:t>3</w:t>
            </w:r>
            <w:r w:rsidRPr="00CE7CAF">
              <w:rPr>
                <w:rFonts w:ascii="Times New Roman" w:hAnsi="Times New Roman" w:cs="Times New Roman"/>
              </w:rPr>
              <w:t xml:space="preserve"> – 86 </w:t>
            </w:r>
          </w:p>
        </w:tc>
      </w:tr>
      <w:tr w:rsidR="00CE7CAF" w:rsidRPr="00CE7CAF" w14:paraId="0BFA9F29" w14:textId="77777777" w:rsidTr="00383F65">
        <w:trPr>
          <w:trHeight w:val="288"/>
        </w:trPr>
        <w:tc>
          <w:tcPr>
            <w:tcW w:w="4670" w:type="dxa"/>
            <w:tcBorders>
              <w:top w:val="single" w:sz="4" w:space="0" w:color="000000"/>
              <w:left w:val="single" w:sz="4" w:space="0" w:color="000000"/>
              <w:bottom w:val="single" w:sz="4" w:space="0" w:color="000000"/>
              <w:right w:val="single" w:sz="4" w:space="0" w:color="000000"/>
            </w:tcBorders>
          </w:tcPr>
          <w:p w14:paraId="62A7DDC5" w14:textId="77777777" w:rsidR="00CE7CAF" w:rsidRPr="00CE7CAF" w:rsidRDefault="00CE7CAF" w:rsidP="00383F65">
            <w:pPr>
              <w:spacing w:line="259" w:lineRule="auto"/>
              <w:ind w:left="2"/>
              <w:jc w:val="center"/>
              <w:rPr>
                <w:rFonts w:ascii="Times New Roman" w:hAnsi="Times New Roman" w:cs="Times New Roman"/>
              </w:rPr>
            </w:pPr>
            <w:r w:rsidRPr="00CE7CAF">
              <w:rPr>
                <w:rFonts w:ascii="Times New Roman" w:hAnsi="Times New Roman" w:cs="Times New Roman"/>
              </w:rPr>
              <w:t xml:space="preserve">B- </w:t>
            </w:r>
          </w:p>
        </w:tc>
        <w:tc>
          <w:tcPr>
            <w:tcW w:w="4680" w:type="dxa"/>
            <w:tcBorders>
              <w:top w:val="single" w:sz="4" w:space="0" w:color="000000"/>
              <w:left w:val="single" w:sz="4" w:space="0" w:color="000000"/>
              <w:bottom w:val="single" w:sz="4" w:space="0" w:color="000000"/>
              <w:right w:val="single" w:sz="4" w:space="0" w:color="000000"/>
            </w:tcBorders>
          </w:tcPr>
          <w:p w14:paraId="5CF3B1D8" w14:textId="40EE6B54" w:rsidR="00CE7CAF" w:rsidRPr="00CE7CAF" w:rsidRDefault="00CE7CAF" w:rsidP="00383F65">
            <w:pPr>
              <w:spacing w:line="259" w:lineRule="auto"/>
              <w:ind w:right="3"/>
              <w:jc w:val="center"/>
              <w:rPr>
                <w:rFonts w:ascii="Times New Roman" w:hAnsi="Times New Roman" w:cs="Times New Roman"/>
              </w:rPr>
            </w:pPr>
            <w:r w:rsidRPr="00CE7CAF">
              <w:rPr>
                <w:rFonts w:ascii="Times New Roman" w:hAnsi="Times New Roman" w:cs="Times New Roman"/>
              </w:rPr>
              <w:t>80 – 8</w:t>
            </w:r>
            <w:r w:rsidR="00B72260">
              <w:rPr>
                <w:rFonts w:ascii="Times New Roman" w:hAnsi="Times New Roman" w:cs="Times New Roman"/>
              </w:rPr>
              <w:t>2</w:t>
            </w:r>
            <w:r w:rsidRPr="00CE7CAF">
              <w:rPr>
                <w:rFonts w:ascii="Times New Roman" w:hAnsi="Times New Roman" w:cs="Times New Roman"/>
              </w:rPr>
              <w:t xml:space="preserve">  </w:t>
            </w:r>
          </w:p>
        </w:tc>
      </w:tr>
      <w:tr w:rsidR="00CE7CAF" w:rsidRPr="00CE7CAF" w14:paraId="502CA419" w14:textId="77777777" w:rsidTr="00383F65">
        <w:trPr>
          <w:trHeight w:val="288"/>
        </w:trPr>
        <w:tc>
          <w:tcPr>
            <w:tcW w:w="4670" w:type="dxa"/>
            <w:tcBorders>
              <w:top w:val="single" w:sz="4" w:space="0" w:color="000000"/>
              <w:left w:val="single" w:sz="4" w:space="0" w:color="000000"/>
              <w:bottom w:val="single" w:sz="4" w:space="0" w:color="000000"/>
              <w:right w:val="single" w:sz="4" w:space="0" w:color="000000"/>
            </w:tcBorders>
          </w:tcPr>
          <w:p w14:paraId="28B8ACC1" w14:textId="77777777" w:rsidR="00CE7CAF" w:rsidRPr="00CE7CAF" w:rsidRDefault="00CE7CAF" w:rsidP="00383F65">
            <w:pPr>
              <w:spacing w:line="259" w:lineRule="auto"/>
              <w:ind w:left="2"/>
              <w:jc w:val="center"/>
              <w:rPr>
                <w:rFonts w:ascii="Times New Roman" w:hAnsi="Times New Roman" w:cs="Times New Roman"/>
              </w:rPr>
            </w:pPr>
            <w:r w:rsidRPr="00CE7CAF">
              <w:rPr>
                <w:rFonts w:ascii="Times New Roman" w:hAnsi="Times New Roman" w:cs="Times New Roman"/>
              </w:rPr>
              <w:t xml:space="preserve">C+ </w:t>
            </w:r>
          </w:p>
        </w:tc>
        <w:tc>
          <w:tcPr>
            <w:tcW w:w="4680" w:type="dxa"/>
            <w:tcBorders>
              <w:top w:val="single" w:sz="4" w:space="0" w:color="000000"/>
              <w:left w:val="single" w:sz="4" w:space="0" w:color="000000"/>
              <w:bottom w:val="single" w:sz="4" w:space="0" w:color="000000"/>
              <w:right w:val="single" w:sz="4" w:space="0" w:color="000000"/>
            </w:tcBorders>
          </w:tcPr>
          <w:p w14:paraId="4FC83F2E" w14:textId="77777777" w:rsidR="00CE7CAF" w:rsidRPr="00CE7CAF" w:rsidRDefault="00CE7CAF" w:rsidP="00383F65">
            <w:pPr>
              <w:spacing w:line="259" w:lineRule="auto"/>
              <w:ind w:right="3"/>
              <w:jc w:val="center"/>
              <w:rPr>
                <w:rFonts w:ascii="Times New Roman" w:hAnsi="Times New Roman" w:cs="Times New Roman"/>
              </w:rPr>
            </w:pPr>
            <w:r w:rsidRPr="00CE7CAF">
              <w:rPr>
                <w:rFonts w:ascii="Times New Roman" w:hAnsi="Times New Roman" w:cs="Times New Roman"/>
              </w:rPr>
              <w:t xml:space="preserve">77 – 79  </w:t>
            </w:r>
          </w:p>
        </w:tc>
      </w:tr>
      <w:tr w:rsidR="00CE7CAF" w:rsidRPr="00CE7CAF" w14:paraId="789C323F" w14:textId="77777777" w:rsidTr="00383F65">
        <w:trPr>
          <w:trHeight w:val="283"/>
        </w:trPr>
        <w:tc>
          <w:tcPr>
            <w:tcW w:w="4670" w:type="dxa"/>
            <w:tcBorders>
              <w:top w:val="single" w:sz="4" w:space="0" w:color="000000"/>
              <w:left w:val="single" w:sz="4" w:space="0" w:color="000000"/>
              <w:bottom w:val="single" w:sz="4" w:space="0" w:color="000000"/>
              <w:right w:val="single" w:sz="4" w:space="0" w:color="000000"/>
            </w:tcBorders>
          </w:tcPr>
          <w:p w14:paraId="5BA02B7F" w14:textId="77777777" w:rsidR="00CE7CAF" w:rsidRPr="00CE7CAF" w:rsidRDefault="00CE7CAF" w:rsidP="00383F65">
            <w:pPr>
              <w:spacing w:line="259" w:lineRule="auto"/>
              <w:ind w:left="2"/>
              <w:jc w:val="center"/>
              <w:rPr>
                <w:rFonts w:ascii="Times New Roman" w:hAnsi="Times New Roman" w:cs="Times New Roman"/>
              </w:rPr>
            </w:pPr>
            <w:r w:rsidRPr="00CE7CAF">
              <w:rPr>
                <w:rFonts w:ascii="Times New Roman" w:hAnsi="Times New Roman" w:cs="Times New Roman"/>
              </w:rPr>
              <w:t xml:space="preserve">C </w:t>
            </w:r>
          </w:p>
        </w:tc>
        <w:tc>
          <w:tcPr>
            <w:tcW w:w="4680" w:type="dxa"/>
            <w:tcBorders>
              <w:top w:val="single" w:sz="4" w:space="0" w:color="000000"/>
              <w:left w:val="single" w:sz="4" w:space="0" w:color="000000"/>
              <w:bottom w:val="single" w:sz="4" w:space="0" w:color="000000"/>
              <w:right w:val="single" w:sz="4" w:space="0" w:color="000000"/>
            </w:tcBorders>
          </w:tcPr>
          <w:p w14:paraId="2AB18DDD" w14:textId="6DB27590" w:rsidR="00CE7CAF" w:rsidRPr="00CE7CAF" w:rsidRDefault="00CE7CAF" w:rsidP="00383F65">
            <w:pPr>
              <w:spacing w:line="259" w:lineRule="auto"/>
              <w:ind w:right="3"/>
              <w:jc w:val="center"/>
              <w:rPr>
                <w:rFonts w:ascii="Times New Roman" w:hAnsi="Times New Roman" w:cs="Times New Roman"/>
              </w:rPr>
            </w:pPr>
            <w:r w:rsidRPr="00CE7CAF">
              <w:rPr>
                <w:rFonts w:ascii="Times New Roman" w:hAnsi="Times New Roman" w:cs="Times New Roman"/>
              </w:rPr>
              <w:t>7</w:t>
            </w:r>
            <w:r w:rsidR="00B72260">
              <w:rPr>
                <w:rFonts w:ascii="Times New Roman" w:hAnsi="Times New Roman" w:cs="Times New Roman"/>
              </w:rPr>
              <w:t>3</w:t>
            </w:r>
            <w:r w:rsidRPr="00CE7CAF">
              <w:rPr>
                <w:rFonts w:ascii="Times New Roman" w:hAnsi="Times New Roman" w:cs="Times New Roman"/>
              </w:rPr>
              <w:t xml:space="preserve"> – 76 </w:t>
            </w:r>
          </w:p>
        </w:tc>
      </w:tr>
      <w:tr w:rsidR="00CE7CAF" w:rsidRPr="00CE7CAF" w14:paraId="6676C423" w14:textId="77777777" w:rsidTr="00383F65">
        <w:trPr>
          <w:trHeight w:val="288"/>
        </w:trPr>
        <w:tc>
          <w:tcPr>
            <w:tcW w:w="4670" w:type="dxa"/>
            <w:tcBorders>
              <w:top w:val="single" w:sz="4" w:space="0" w:color="000000"/>
              <w:left w:val="single" w:sz="4" w:space="0" w:color="000000"/>
              <w:bottom w:val="single" w:sz="4" w:space="0" w:color="000000"/>
              <w:right w:val="single" w:sz="4" w:space="0" w:color="000000"/>
            </w:tcBorders>
          </w:tcPr>
          <w:p w14:paraId="1B40885C" w14:textId="77777777" w:rsidR="00CE7CAF" w:rsidRPr="00CE7CAF" w:rsidRDefault="00CE7CAF" w:rsidP="00383F65">
            <w:pPr>
              <w:spacing w:line="259" w:lineRule="auto"/>
              <w:ind w:left="2"/>
              <w:jc w:val="center"/>
              <w:rPr>
                <w:rFonts w:ascii="Times New Roman" w:hAnsi="Times New Roman" w:cs="Times New Roman"/>
              </w:rPr>
            </w:pPr>
            <w:r w:rsidRPr="00CE7CAF">
              <w:rPr>
                <w:rFonts w:ascii="Times New Roman" w:hAnsi="Times New Roman" w:cs="Times New Roman"/>
              </w:rPr>
              <w:t xml:space="preserve">C- </w:t>
            </w:r>
          </w:p>
        </w:tc>
        <w:tc>
          <w:tcPr>
            <w:tcW w:w="4680" w:type="dxa"/>
            <w:tcBorders>
              <w:top w:val="single" w:sz="4" w:space="0" w:color="000000"/>
              <w:left w:val="single" w:sz="4" w:space="0" w:color="000000"/>
              <w:bottom w:val="single" w:sz="4" w:space="0" w:color="000000"/>
              <w:right w:val="single" w:sz="4" w:space="0" w:color="000000"/>
            </w:tcBorders>
          </w:tcPr>
          <w:p w14:paraId="15BBF370" w14:textId="6D0B7B20" w:rsidR="00CE7CAF" w:rsidRPr="00CE7CAF" w:rsidRDefault="00CE7CAF" w:rsidP="00383F65">
            <w:pPr>
              <w:spacing w:line="259" w:lineRule="auto"/>
              <w:ind w:right="3"/>
              <w:jc w:val="center"/>
              <w:rPr>
                <w:rFonts w:ascii="Times New Roman" w:hAnsi="Times New Roman" w:cs="Times New Roman"/>
              </w:rPr>
            </w:pPr>
            <w:r w:rsidRPr="00CE7CAF">
              <w:rPr>
                <w:rFonts w:ascii="Times New Roman" w:hAnsi="Times New Roman" w:cs="Times New Roman"/>
              </w:rPr>
              <w:t>70 – 7</w:t>
            </w:r>
            <w:r w:rsidR="00B72260">
              <w:rPr>
                <w:rFonts w:ascii="Times New Roman" w:hAnsi="Times New Roman" w:cs="Times New Roman"/>
              </w:rPr>
              <w:t>2</w:t>
            </w:r>
            <w:r w:rsidRPr="00CE7CAF">
              <w:rPr>
                <w:rFonts w:ascii="Times New Roman" w:hAnsi="Times New Roman" w:cs="Times New Roman"/>
              </w:rPr>
              <w:t xml:space="preserve"> </w:t>
            </w:r>
          </w:p>
        </w:tc>
      </w:tr>
      <w:tr w:rsidR="00CE7CAF" w:rsidRPr="00CE7CAF" w14:paraId="1D75EE0F" w14:textId="77777777" w:rsidTr="00383F65">
        <w:trPr>
          <w:trHeight w:val="283"/>
        </w:trPr>
        <w:tc>
          <w:tcPr>
            <w:tcW w:w="4670" w:type="dxa"/>
            <w:tcBorders>
              <w:top w:val="single" w:sz="4" w:space="0" w:color="000000"/>
              <w:left w:val="single" w:sz="4" w:space="0" w:color="000000"/>
              <w:bottom w:val="single" w:sz="4" w:space="0" w:color="000000"/>
              <w:right w:val="single" w:sz="4" w:space="0" w:color="000000"/>
            </w:tcBorders>
          </w:tcPr>
          <w:p w14:paraId="754F523F" w14:textId="77777777" w:rsidR="00CE7CAF" w:rsidRPr="00CE7CAF" w:rsidRDefault="00CE7CAF" w:rsidP="00383F65">
            <w:pPr>
              <w:spacing w:line="259" w:lineRule="auto"/>
              <w:ind w:left="2"/>
              <w:jc w:val="center"/>
              <w:rPr>
                <w:rFonts w:ascii="Times New Roman" w:hAnsi="Times New Roman" w:cs="Times New Roman"/>
              </w:rPr>
            </w:pPr>
            <w:r w:rsidRPr="00CE7CAF">
              <w:rPr>
                <w:rFonts w:ascii="Times New Roman" w:hAnsi="Times New Roman" w:cs="Times New Roman"/>
              </w:rPr>
              <w:t xml:space="preserve">D+ </w:t>
            </w:r>
          </w:p>
        </w:tc>
        <w:tc>
          <w:tcPr>
            <w:tcW w:w="4680" w:type="dxa"/>
            <w:tcBorders>
              <w:top w:val="single" w:sz="4" w:space="0" w:color="000000"/>
              <w:left w:val="single" w:sz="4" w:space="0" w:color="000000"/>
              <w:bottom w:val="single" w:sz="4" w:space="0" w:color="000000"/>
              <w:right w:val="single" w:sz="4" w:space="0" w:color="000000"/>
            </w:tcBorders>
          </w:tcPr>
          <w:p w14:paraId="7F132B6D" w14:textId="77777777" w:rsidR="00CE7CAF" w:rsidRPr="00CE7CAF" w:rsidRDefault="00CE7CAF" w:rsidP="00383F65">
            <w:pPr>
              <w:spacing w:line="259" w:lineRule="auto"/>
              <w:ind w:right="3"/>
              <w:jc w:val="center"/>
              <w:rPr>
                <w:rFonts w:ascii="Times New Roman" w:hAnsi="Times New Roman" w:cs="Times New Roman"/>
              </w:rPr>
            </w:pPr>
            <w:r w:rsidRPr="00CE7CAF">
              <w:rPr>
                <w:rFonts w:ascii="Times New Roman" w:hAnsi="Times New Roman" w:cs="Times New Roman"/>
              </w:rPr>
              <w:t xml:space="preserve">67 – 69 </w:t>
            </w:r>
          </w:p>
        </w:tc>
      </w:tr>
      <w:tr w:rsidR="00CE7CAF" w:rsidRPr="00CE7CAF" w14:paraId="3724633F" w14:textId="77777777" w:rsidTr="00383F65">
        <w:trPr>
          <w:trHeight w:val="288"/>
        </w:trPr>
        <w:tc>
          <w:tcPr>
            <w:tcW w:w="4670" w:type="dxa"/>
            <w:tcBorders>
              <w:top w:val="single" w:sz="4" w:space="0" w:color="000000"/>
              <w:left w:val="single" w:sz="4" w:space="0" w:color="000000"/>
              <w:bottom w:val="single" w:sz="4" w:space="0" w:color="000000"/>
              <w:right w:val="single" w:sz="4" w:space="0" w:color="000000"/>
            </w:tcBorders>
          </w:tcPr>
          <w:p w14:paraId="503A79DC" w14:textId="77777777" w:rsidR="00CE7CAF" w:rsidRPr="00CE7CAF" w:rsidRDefault="00CE7CAF" w:rsidP="00383F65">
            <w:pPr>
              <w:spacing w:line="259" w:lineRule="auto"/>
              <w:ind w:left="2"/>
              <w:jc w:val="center"/>
              <w:rPr>
                <w:rFonts w:ascii="Times New Roman" w:hAnsi="Times New Roman" w:cs="Times New Roman"/>
              </w:rPr>
            </w:pPr>
            <w:r w:rsidRPr="00CE7CAF">
              <w:rPr>
                <w:rFonts w:ascii="Times New Roman" w:hAnsi="Times New Roman" w:cs="Times New Roman"/>
              </w:rPr>
              <w:t xml:space="preserve">D </w:t>
            </w:r>
          </w:p>
        </w:tc>
        <w:tc>
          <w:tcPr>
            <w:tcW w:w="4680" w:type="dxa"/>
            <w:tcBorders>
              <w:top w:val="single" w:sz="4" w:space="0" w:color="000000"/>
              <w:left w:val="single" w:sz="4" w:space="0" w:color="000000"/>
              <w:bottom w:val="single" w:sz="4" w:space="0" w:color="000000"/>
              <w:right w:val="single" w:sz="4" w:space="0" w:color="000000"/>
            </w:tcBorders>
          </w:tcPr>
          <w:p w14:paraId="6E61C08A" w14:textId="0B8A700C" w:rsidR="00CE7CAF" w:rsidRPr="00CE7CAF" w:rsidRDefault="00CE7CAF" w:rsidP="00383F65">
            <w:pPr>
              <w:spacing w:line="259" w:lineRule="auto"/>
              <w:ind w:right="3"/>
              <w:jc w:val="center"/>
              <w:rPr>
                <w:rFonts w:ascii="Times New Roman" w:hAnsi="Times New Roman" w:cs="Times New Roman"/>
              </w:rPr>
            </w:pPr>
            <w:r w:rsidRPr="00CE7CAF">
              <w:rPr>
                <w:rFonts w:ascii="Times New Roman" w:hAnsi="Times New Roman" w:cs="Times New Roman"/>
              </w:rPr>
              <w:t>6</w:t>
            </w:r>
            <w:r w:rsidR="00B72260">
              <w:rPr>
                <w:rFonts w:ascii="Times New Roman" w:hAnsi="Times New Roman" w:cs="Times New Roman"/>
              </w:rPr>
              <w:t>3</w:t>
            </w:r>
            <w:r w:rsidRPr="00CE7CAF">
              <w:rPr>
                <w:rFonts w:ascii="Times New Roman" w:hAnsi="Times New Roman" w:cs="Times New Roman"/>
              </w:rPr>
              <w:t xml:space="preserve"> – 66 </w:t>
            </w:r>
          </w:p>
        </w:tc>
      </w:tr>
      <w:tr w:rsidR="00CE7CAF" w:rsidRPr="00CE7CAF" w14:paraId="5F209F29" w14:textId="77777777" w:rsidTr="00383F65">
        <w:trPr>
          <w:trHeight w:val="283"/>
        </w:trPr>
        <w:tc>
          <w:tcPr>
            <w:tcW w:w="4670" w:type="dxa"/>
            <w:tcBorders>
              <w:top w:val="single" w:sz="4" w:space="0" w:color="000000"/>
              <w:left w:val="single" w:sz="4" w:space="0" w:color="000000"/>
              <w:bottom w:val="single" w:sz="4" w:space="0" w:color="000000"/>
              <w:right w:val="single" w:sz="4" w:space="0" w:color="000000"/>
            </w:tcBorders>
          </w:tcPr>
          <w:p w14:paraId="0A003E22" w14:textId="77777777" w:rsidR="00CE7CAF" w:rsidRPr="00CE7CAF" w:rsidRDefault="00CE7CAF" w:rsidP="00383F65">
            <w:pPr>
              <w:spacing w:line="259" w:lineRule="auto"/>
              <w:ind w:left="2"/>
              <w:jc w:val="center"/>
              <w:rPr>
                <w:rFonts w:ascii="Times New Roman" w:hAnsi="Times New Roman" w:cs="Times New Roman"/>
              </w:rPr>
            </w:pPr>
            <w:r w:rsidRPr="00CE7CAF">
              <w:rPr>
                <w:rFonts w:ascii="Times New Roman" w:hAnsi="Times New Roman" w:cs="Times New Roman"/>
              </w:rPr>
              <w:t xml:space="preserve">D- </w:t>
            </w:r>
          </w:p>
        </w:tc>
        <w:tc>
          <w:tcPr>
            <w:tcW w:w="4680" w:type="dxa"/>
            <w:tcBorders>
              <w:top w:val="single" w:sz="4" w:space="0" w:color="000000"/>
              <w:left w:val="single" w:sz="4" w:space="0" w:color="000000"/>
              <w:bottom w:val="single" w:sz="4" w:space="0" w:color="000000"/>
              <w:right w:val="single" w:sz="4" w:space="0" w:color="000000"/>
            </w:tcBorders>
          </w:tcPr>
          <w:p w14:paraId="465C5473" w14:textId="6E16425D" w:rsidR="00CE7CAF" w:rsidRPr="00CE7CAF" w:rsidRDefault="00CE7CAF" w:rsidP="00383F65">
            <w:pPr>
              <w:spacing w:line="259" w:lineRule="auto"/>
              <w:ind w:right="3"/>
              <w:jc w:val="center"/>
              <w:rPr>
                <w:rFonts w:ascii="Times New Roman" w:hAnsi="Times New Roman" w:cs="Times New Roman"/>
              </w:rPr>
            </w:pPr>
            <w:r w:rsidRPr="00CE7CAF">
              <w:rPr>
                <w:rFonts w:ascii="Times New Roman" w:hAnsi="Times New Roman" w:cs="Times New Roman"/>
              </w:rPr>
              <w:t>60 – 6</w:t>
            </w:r>
            <w:r w:rsidR="00B72260">
              <w:rPr>
                <w:rFonts w:ascii="Times New Roman" w:hAnsi="Times New Roman" w:cs="Times New Roman"/>
              </w:rPr>
              <w:t>2</w:t>
            </w:r>
          </w:p>
        </w:tc>
      </w:tr>
      <w:tr w:rsidR="00CE7CAF" w:rsidRPr="00CE7CAF" w14:paraId="231CDAB2" w14:textId="77777777" w:rsidTr="00383F65">
        <w:trPr>
          <w:trHeight w:val="288"/>
        </w:trPr>
        <w:tc>
          <w:tcPr>
            <w:tcW w:w="4670" w:type="dxa"/>
            <w:tcBorders>
              <w:top w:val="single" w:sz="4" w:space="0" w:color="000000"/>
              <w:left w:val="single" w:sz="4" w:space="0" w:color="000000"/>
              <w:bottom w:val="single" w:sz="4" w:space="0" w:color="000000"/>
              <w:right w:val="single" w:sz="4" w:space="0" w:color="000000"/>
            </w:tcBorders>
          </w:tcPr>
          <w:p w14:paraId="0186CA81" w14:textId="77777777" w:rsidR="00CE7CAF" w:rsidRPr="00CE7CAF" w:rsidRDefault="00CE7CAF" w:rsidP="00383F65">
            <w:pPr>
              <w:spacing w:line="259" w:lineRule="auto"/>
              <w:ind w:left="2"/>
              <w:jc w:val="center"/>
              <w:rPr>
                <w:rFonts w:ascii="Times New Roman" w:hAnsi="Times New Roman" w:cs="Times New Roman"/>
              </w:rPr>
            </w:pPr>
            <w:r w:rsidRPr="00CE7CAF">
              <w:rPr>
                <w:rFonts w:ascii="Times New Roman" w:hAnsi="Times New Roman" w:cs="Times New Roman"/>
              </w:rPr>
              <w:t xml:space="preserve">F </w:t>
            </w:r>
          </w:p>
        </w:tc>
        <w:tc>
          <w:tcPr>
            <w:tcW w:w="4680" w:type="dxa"/>
            <w:tcBorders>
              <w:top w:val="single" w:sz="4" w:space="0" w:color="000000"/>
              <w:left w:val="single" w:sz="4" w:space="0" w:color="000000"/>
              <w:bottom w:val="single" w:sz="4" w:space="0" w:color="000000"/>
              <w:right w:val="single" w:sz="4" w:space="0" w:color="000000"/>
            </w:tcBorders>
          </w:tcPr>
          <w:p w14:paraId="2B136BD7" w14:textId="77777777" w:rsidR="00CE7CAF" w:rsidRPr="00CE7CAF" w:rsidRDefault="00CE7CAF" w:rsidP="00383F65">
            <w:pPr>
              <w:spacing w:line="259" w:lineRule="auto"/>
              <w:ind w:right="3"/>
              <w:jc w:val="center"/>
              <w:rPr>
                <w:rFonts w:ascii="Times New Roman" w:hAnsi="Times New Roman" w:cs="Times New Roman"/>
              </w:rPr>
            </w:pPr>
            <w:r w:rsidRPr="00CE7CAF">
              <w:rPr>
                <w:rFonts w:ascii="Times New Roman" w:hAnsi="Times New Roman" w:cs="Times New Roman"/>
              </w:rPr>
              <w:t xml:space="preserve">&lt; 60 </w:t>
            </w:r>
          </w:p>
        </w:tc>
      </w:tr>
    </w:tbl>
    <w:p w14:paraId="46D7C5FF" w14:textId="77777777" w:rsidR="00725A39" w:rsidRDefault="00725A39" w:rsidP="00725A39">
      <w:pPr>
        <w:jc w:val="both"/>
        <w:rPr>
          <w:rFonts w:cs="Arial"/>
          <w:b/>
          <w:szCs w:val="22"/>
        </w:rPr>
      </w:pPr>
    </w:p>
    <w:p w14:paraId="5ED39530" w14:textId="77777777" w:rsidR="00DA3A64" w:rsidRDefault="00DA3A64" w:rsidP="00CE7CAF">
      <w:pPr>
        <w:ind w:left="-360" w:firstLine="360"/>
        <w:jc w:val="both"/>
        <w:rPr>
          <w:b/>
          <w:u w:val="single"/>
        </w:rPr>
      </w:pPr>
      <w:r>
        <w:rPr>
          <w:b/>
          <w:u w:val="single"/>
        </w:rPr>
        <w:t>Course Policies</w:t>
      </w:r>
    </w:p>
    <w:p w14:paraId="60986560" w14:textId="77777777" w:rsidR="00CE7CAF" w:rsidRDefault="00CE7CAF" w:rsidP="00941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iCs/>
        </w:rPr>
      </w:pPr>
    </w:p>
    <w:p w14:paraId="6B693ED7" w14:textId="77777777" w:rsidR="0094102A" w:rsidRPr="0094102A" w:rsidRDefault="0094102A" w:rsidP="00941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themeColor="text1"/>
        </w:rPr>
      </w:pPr>
      <w:r w:rsidRPr="0094102A">
        <w:rPr>
          <w:b/>
          <w:bCs/>
          <w:color w:val="000000" w:themeColor="text1"/>
        </w:rPr>
        <w:t>Attendance and Excused Absences</w:t>
      </w:r>
    </w:p>
    <w:p w14:paraId="3F9CA8A7" w14:textId="77777777" w:rsidR="0094102A" w:rsidRPr="0094102A" w:rsidRDefault="0094102A" w:rsidP="0094102A">
      <w:pPr>
        <w:ind w:left="-5"/>
        <w:rPr>
          <w:color w:val="000000" w:themeColor="text1"/>
        </w:rPr>
      </w:pPr>
      <w:r w:rsidRPr="0094102A">
        <w:rPr>
          <w:color w:val="000000" w:themeColor="text1"/>
        </w:rPr>
        <w:t xml:space="preserve">Students are expected to attend each class meeting. Excused absences include participation in official university activities, illness, death of a family member or loved one, inclement weather, and religious holidays. Students must inform their instructor with official written documentation </w:t>
      </w:r>
      <w:r w:rsidRPr="0094102A">
        <w:rPr>
          <w:b/>
          <w:color w:val="000000" w:themeColor="text1"/>
        </w:rPr>
        <w:t>BEFORE</w:t>
      </w:r>
      <w:r w:rsidRPr="0094102A">
        <w:rPr>
          <w:color w:val="000000" w:themeColor="text1"/>
        </w:rPr>
        <w:t xml:space="preserve"> the fact in cases of religious holidays and official university activities, or within 24 hours of the missed class in cases of illness, death of a family member or loved one, and inclement weather.</w:t>
      </w:r>
      <w:r w:rsidRPr="0094102A">
        <w:rPr>
          <w:rFonts w:ascii="Helvetica" w:hAnsi="Helvetica"/>
          <w:color w:val="000000" w:themeColor="text1"/>
        </w:rPr>
        <w:t xml:space="preserve"> </w:t>
      </w:r>
      <w:r w:rsidRPr="0094102A">
        <w:rPr>
          <w:color w:val="000000" w:themeColor="text1"/>
        </w:rPr>
        <w:t xml:space="preserve">The official attendance policy can be found at </w:t>
      </w:r>
      <w:hyperlink r:id="rId12" w:history="1">
        <w:r w:rsidRPr="0094102A">
          <w:rPr>
            <w:rStyle w:val="Hyperlink"/>
            <w:color w:val="000000" w:themeColor="text1"/>
          </w:rPr>
          <w:t>https://confluence.rowan.edu/display/POLICY/Attendance+Policy</w:t>
        </w:r>
      </w:hyperlink>
      <w:r w:rsidRPr="0094102A">
        <w:rPr>
          <w:color w:val="000000" w:themeColor="text1"/>
        </w:rPr>
        <w:t xml:space="preserve"> </w:t>
      </w:r>
    </w:p>
    <w:p w14:paraId="0B021EEE" w14:textId="77777777" w:rsidR="0094102A" w:rsidRDefault="0094102A" w:rsidP="00CE7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p>
    <w:p w14:paraId="324A535C" w14:textId="5E6CB254" w:rsidR="00CE7CAF" w:rsidRPr="00C81EE2" w:rsidRDefault="00CE7CAF" w:rsidP="00CE7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Pr>
          <w:b/>
          <w:bCs/>
        </w:rPr>
        <w:t>Missed Assignments</w:t>
      </w:r>
      <w:r w:rsidRPr="3F0FCD1E">
        <w:rPr>
          <w:b/>
          <w:bCs/>
        </w:rPr>
        <w:t xml:space="preserve"> and </w:t>
      </w:r>
      <w:r>
        <w:rPr>
          <w:b/>
          <w:bCs/>
        </w:rPr>
        <w:t>Exams</w:t>
      </w:r>
      <w:r w:rsidRPr="3F0FCD1E">
        <w:rPr>
          <w:b/>
          <w:bCs/>
        </w:rPr>
        <w:t xml:space="preserve"> </w:t>
      </w:r>
    </w:p>
    <w:p w14:paraId="040C616C" w14:textId="7D5C268F" w:rsidR="0094102A" w:rsidRDefault="00CE7CAF" w:rsidP="00CE7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80724A">
        <w:t xml:space="preserve">Late assignments </w:t>
      </w:r>
      <w:r>
        <w:t xml:space="preserve">and makeup exams </w:t>
      </w:r>
      <w:r w:rsidRPr="0080724A">
        <w:t>will not be accepted unless they are the result of a documented, excused absence (discussed above).</w:t>
      </w:r>
      <w:r>
        <w:t xml:space="preserve"> Makeup assignments and exams must be completed within three (3) school days of the original deadline. </w:t>
      </w:r>
    </w:p>
    <w:p w14:paraId="702287AC" w14:textId="77777777" w:rsidR="00CE7CAF" w:rsidRDefault="00CE7CAF" w:rsidP="00CE7CAF">
      <w:pPr>
        <w:spacing w:line="259" w:lineRule="auto"/>
        <w:rPr>
          <w:rFonts w:cs="Arial"/>
          <w:b/>
          <w:color w:val="000000" w:themeColor="text1"/>
          <w:szCs w:val="22"/>
        </w:rPr>
      </w:pPr>
    </w:p>
    <w:p w14:paraId="57D38AF4" w14:textId="053C29F6" w:rsidR="00CE7CAF" w:rsidRDefault="00CE7CAF" w:rsidP="00CE7CAF">
      <w:pPr>
        <w:spacing w:line="259" w:lineRule="auto"/>
      </w:pPr>
      <w:r w:rsidRPr="00C81EE2">
        <w:rPr>
          <w:rFonts w:cs="Arial"/>
          <w:b/>
          <w:color w:val="000000" w:themeColor="text1"/>
          <w:szCs w:val="22"/>
        </w:rPr>
        <w:t>Canvas:</w:t>
      </w:r>
    </w:p>
    <w:p w14:paraId="6986A7FA" w14:textId="06732A1A" w:rsidR="00CE7CAF" w:rsidRPr="00CC2580" w:rsidRDefault="00CE7CAF" w:rsidP="00CE7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 xml:space="preserve">The course Canvas page contains important documents including the syllabus, course readings, grades, course announcements, and other important course </w:t>
      </w:r>
      <w:r w:rsidR="00B83A99">
        <w:t>information</w:t>
      </w:r>
      <w:r>
        <w:t xml:space="preserve">. </w:t>
      </w:r>
      <w:r w:rsidR="00B83A99">
        <w:t>Students</w:t>
      </w:r>
      <w:r>
        <w:t xml:space="preserve"> will also submit all assignments other than the midterm exam through Canvas. It is </w:t>
      </w:r>
      <w:r w:rsidR="00B83A99">
        <w:t>the student’s</w:t>
      </w:r>
      <w:r>
        <w:t xml:space="preserve"> responsibility to ensure that </w:t>
      </w:r>
      <w:r w:rsidR="00B83A99">
        <w:t>they</w:t>
      </w:r>
      <w:r>
        <w:t xml:space="preserve"> are regularly checking the course Canvas page. </w:t>
      </w:r>
    </w:p>
    <w:p w14:paraId="2486861B" w14:textId="77777777" w:rsidR="00CE7CAF" w:rsidRDefault="00CE7CAF" w:rsidP="00CE7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71A8D49F" w14:textId="77777777" w:rsidR="00B83A99" w:rsidRDefault="00B83A99" w:rsidP="00B83A99">
      <w:pPr>
        <w:spacing w:line="259" w:lineRule="auto"/>
        <w:ind w:left="-5"/>
        <w:rPr>
          <w:b/>
        </w:rPr>
      </w:pPr>
      <w:r>
        <w:rPr>
          <w:b/>
        </w:rPr>
        <w:t>Classroom Behavior:</w:t>
      </w:r>
    </w:p>
    <w:p w14:paraId="74F1CAC6" w14:textId="6B11C2A9" w:rsidR="00B83A99" w:rsidRDefault="00B83A99" w:rsidP="00B83A99">
      <w:pPr>
        <w:spacing w:line="259" w:lineRule="auto"/>
        <w:ind w:left="-5"/>
      </w:pPr>
      <w:r>
        <w:t xml:space="preserve">The classroom is a space for learning and academic discussion. Participation by students is encouraged but must be delivered in a manner that is professional and respectful to others as well as relevant to the class. The professor will address disruptive behavior according to the official university policy: </w:t>
      </w:r>
      <w:hyperlink r:id="rId13" w:history="1">
        <w:r w:rsidRPr="00400D01">
          <w:rPr>
            <w:rStyle w:val="Hyperlink"/>
          </w:rPr>
          <w:t>https://confluence.rowan.edu/display/POLICY/Classroom+Behavior</w:t>
        </w:r>
      </w:hyperlink>
      <w:r>
        <w:t xml:space="preserve">  </w:t>
      </w:r>
    </w:p>
    <w:p w14:paraId="3E8166FB" w14:textId="77777777" w:rsidR="00CE7CAF" w:rsidRDefault="00CE7CAF" w:rsidP="00CE7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2E3B48A" w14:textId="58A49F55" w:rsidR="00CE7CAF" w:rsidRPr="00C81EE2" w:rsidRDefault="00CE7CAF" w:rsidP="00CE7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3F0FCD1E">
        <w:rPr>
          <w:b/>
          <w:bCs/>
        </w:rPr>
        <w:t xml:space="preserve">Grade Appeal and Grade Bumps </w:t>
      </w:r>
    </w:p>
    <w:p w14:paraId="77E3E7DE" w14:textId="77777777" w:rsidR="004D029E" w:rsidRDefault="004D029E" w:rsidP="004D029E">
      <w:pPr>
        <w:spacing w:line="259" w:lineRule="auto"/>
      </w:pPr>
      <w:r>
        <w:t xml:space="preserve">Blanket requests for grade bumps or extra points at the end of the semester will not be granted. Grade disputes will be followed according to official university policy found at </w:t>
      </w:r>
      <w:hyperlink r:id="rId14" w:history="1">
        <w:r w:rsidRPr="0032513F">
          <w:rPr>
            <w:rStyle w:val="Hyperlink"/>
          </w:rPr>
          <w:t>https://confluence.rowan.edu/display/POLICY/Grade+Dispute+Policy</w:t>
        </w:r>
      </w:hyperlink>
      <w:r>
        <w:t xml:space="preserve">. </w:t>
      </w:r>
    </w:p>
    <w:p w14:paraId="35BD1BE9" w14:textId="77777777" w:rsidR="00C81EE2" w:rsidRDefault="00C81EE2" w:rsidP="00CE7C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583C07F6" w14:textId="77777777" w:rsidR="00A03843" w:rsidRPr="00AA27E4" w:rsidRDefault="00A03843" w:rsidP="00A03843">
      <w:pPr>
        <w:spacing w:line="259" w:lineRule="auto"/>
        <w:ind w:left="-5"/>
        <w:rPr>
          <w:color w:val="000000" w:themeColor="text1"/>
        </w:rPr>
      </w:pPr>
      <w:r w:rsidRPr="00AA27E4">
        <w:rPr>
          <w:b/>
          <w:color w:val="000000" w:themeColor="text1"/>
        </w:rPr>
        <w:t xml:space="preserve">Academic Integrity Policy: </w:t>
      </w:r>
    </w:p>
    <w:p w14:paraId="120A570A" w14:textId="7AE26079" w:rsidR="00A03843" w:rsidRPr="00AA27E4" w:rsidRDefault="00A03843" w:rsidP="00A03843">
      <w:pPr>
        <w:ind w:left="-5"/>
        <w:rPr>
          <w:color w:val="000000" w:themeColor="text1"/>
        </w:rPr>
      </w:pPr>
      <w:r w:rsidRPr="3F0FCD1E">
        <w:rPr>
          <w:color w:val="000000" w:themeColor="text1"/>
        </w:rPr>
        <w:t xml:space="preserve">All students are expected to perform in a way that is consistent with the university’s academic integrity policy. All exams and assignments are required to be the original product of the submitting student. Material that violates this requirement in any way, or that constitutes any form of dishonesty, cheating, fabrication, the facilitation of academic dishonesty, and/or plagiarism, may result in the student receiving a failing grade on the assignment or in the course, and/or in appropriate disciplinary action being initiated. The use of generative AI, such as ChatGPT or other unauthorized tools to complete assignments is considered an academic integrity violation. </w:t>
      </w:r>
      <w:r w:rsidR="00B83A99">
        <w:rPr>
          <w:color w:val="000000" w:themeColor="text1"/>
        </w:rPr>
        <w:t>If the professor suspects a student cheated on an assignment, the professor has the right to schedule a meeting and discuss the assignment with the student. The official Rowan University Policy is</w:t>
      </w:r>
      <w:r w:rsidRPr="3F0FCD1E">
        <w:rPr>
          <w:color w:val="000000" w:themeColor="text1"/>
        </w:rPr>
        <w:t xml:space="preserve"> accessible online at: </w:t>
      </w:r>
      <w:hyperlink r:id="rId15">
        <w:r w:rsidRPr="3F0FCD1E">
          <w:rPr>
            <w:rStyle w:val="Hyperlink"/>
            <w:color w:val="000000" w:themeColor="text1"/>
          </w:rPr>
          <w:t>https://confluence.rowan.edu/display/POLICY/Academic+Integrity+Policy</w:t>
        </w:r>
      </w:hyperlink>
      <w:r w:rsidRPr="3F0FCD1E">
        <w:rPr>
          <w:color w:val="000000" w:themeColor="text1"/>
        </w:rPr>
        <w:t xml:space="preserve"> </w:t>
      </w:r>
    </w:p>
    <w:p w14:paraId="7FE7F526" w14:textId="00B4AA9F" w:rsidR="006A7EB0" w:rsidRDefault="00A03843" w:rsidP="00A03843">
      <w:pPr>
        <w:spacing w:line="259" w:lineRule="auto"/>
        <w:rPr>
          <w:b/>
          <w:color w:val="FF0000"/>
        </w:rPr>
      </w:pPr>
      <w:r w:rsidRPr="00DC06BE">
        <w:rPr>
          <w:b/>
          <w:color w:val="FF0000"/>
        </w:rPr>
        <w:t xml:space="preserve"> </w:t>
      </w:r>
    </w:p>
    <w:p w14:paraId="1E65A4C1" w14:textId="4726FE48" w:rsidR="006A7EB0" w:rsidRDefault="006A7EB0" w:rsidP="006A7EB0">
      <w:pPr>
        <w:spacing w:line="259" w:lineRule="auto"/>
        <w:ind w:left="-5"/>
        <w:rPr>
          <w:b/>
          <w:sz w:val="22"/>
        </w:rPr>
      </w:pPr>
      <w:r>
        <w:rPr>
          <w:b/>
        </w:rPr>
        <w:t>Turnitin Policy:</w:t>
      </w:r>
      <w:r>
        <w:rPr>
          <w:b/>
          <w:sz w:val="22"/>
        </w:rPr>
        <w:t xml:space="preserve"> </w:t>
      </w:r>
    </w:p>
    <w:p w14:paraId="1C194497" w14:textId="47BE9708" w:rsidR="006A7EB0" w:rsidRDefault="006A7EB0" w:rsidP="006A7EB0">
      <w:pPr>
        <w:spacing w:line="259" w:lineRule="auto"/>
        <w:ind w:left="-5"/>
      </w:pPr>
      <w:r>
        <w:t>Rowan University has a licensing agreement with Turnitin, an online service to help prevent student plagiarism. As part of this course, I will be using Turnitin at my discretion to determine the originality of your work. If your work is submitted to Turnitin, it will be stored in the Turnitin database. You have the right to refuse either to submit your work to Turnitin or have the university do so; availing yourself of this right will not negatively impact your success in the course. If you do not wish to use Turnitin you must notify me by email within two weeks of the start of the course. If you object to the use of Turnitin, I will use other procedures to assess originality.</w:t>
      </w:r>
    </w:p>
    <w:p w14:paraId="55E07141" w14:textId="77777777" w:rsidR="006A7EB0" w:rsidRPr="006A7EB0" w:rsidRDefault="006A7EB0" w:rsidP="00A03843">
      <w:pPr>
        <w:spacing w:line="259" w:lineRule="auto"/>
        <w:rPr>
          <w:b/>
          <w:color w:val="FF0000"/>
        </w:rPr>
      </w:pPr>
    </w:p>
    <w:p w14:paraId="41C5A717" w14:textId="77777777" w:rsidR="00A03843" w:rsidRDefault="00A03843" w:rsidP="00A03843">
      <w:pPr>
        <w:spacing w:line="259" w:lineRule="auto"/>
        <w:ind w:left="-5"/>
      </w:pPr>
      <w:r>
        <w:rPr>
          <w:b/>
        </w:rPr>
        <w:t>Student Accommodations:</w:t>
      </w:r>
      <w:r>
        <w:rPr>
          <w:b/>
          <w:sz w:val="22"/>
        </w:rPr>
        <w:t xml:space="preserve"> </w:t>
      </w:r>
    </w:p>
    <w:p w14:paraId="2D8CD410" w14:textId="24EE24B8" w:rsidR="00A03843" w:rsidRDefault="00A03843" w:rsidP="009037C0">
      <w:pPr>
        <w:ind w:left="-5"/>
      </w:pPr>
      <w:r>
        <w:t xml:space="preserve">Your academic success is important. If you have a documented disability that may have an impact upon your work in this class, please contact me. Students must provide documentation of their disability to the Academic Success Center </w:t>
      </w:r>
      <w:proofErr w:type="gramStart"/>
      <w:r>
        <w:t>in order to</w:t>
      </w:r>
      <w:proofErr w:type="gramEnd"/>
      <w:r>
        <w:t xml:space="preserve"> receive official University services and accommodations. The Academic Success Center can be reached at 856-256-4234. The Center is located on the 3rd floor of </w:t>
      </w:r>
      <w:proofErr w:type="spellStart"/>
      <w:r>
        <w:t>Savitz</w:t>
      </w:r>
      <w:proofErr w:type="spellEnd"/>
      <w:r>
        <w:t xml:space="preserve"> Hall. The staff is available to answer questions regarding accommodations or assist you in your pursuit of accommodations. We look forward to working with you to meet your learning goals. </w:t>
      </w:r>
    </w:p>
    <w:p w14:paraId="3DFE2B2F" w14:textId="37508618" w:rsidR="00C81EE2" w:rsidRDefault="007422B1" w:rsidP="00C81E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iCs/>
        </w:rPr>
      </w:pPr>
      <w:r>
        <w:rPr>
          <w:b/>
          <w:iCs/>
        </w:rPr>
        <w:t xml:space="preserve">Course Schedule: </w:t>
      </w:r>
    </w:p>
    <w:p w14:paraId="5DBEE1B1" w14:textId="77777777" w:rsidR="007422B1" w:rsidRDefault="007422B1" w:rsidP="00C81E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iCs/>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44"/>
      </w:tblGrid>
      <w:tr w:rsidR="007422B1" w:rsidRPr="00795513" w14:paraId="449E10B2" w14:textId="77777777" w:rsidTr="00383F65">
        <w:trPr>
          <w:trHeight w:val="435"/>
        </w:trPr>
        <w:tc>
          <w:tcPr>
            <w:tcW w:w="5000" w:type="pct"/>
            <w:tcBorders>
              <w:top w:val="outset" w:sz="6" w:space="0" w:color="auto"/>
              <w:left w:val="outset" w:sz="6" w:space="0" w:color="auto"/>
              <w:bottom w:val="outset" w:sz="6" w:space="0" w:color="auto"/>
              <w:right w:val="outset" w:sz="6" w:space="0" w:color="auto"/>
            </w:tcBorders>
            <w:vAlign w:val="center"/>
            <w:hideMark/>
          </w:tcPr>
          <w:p w14:paraId="55D76DD9" w14:textId="77777777" w:rsidR="007422B1" w:rsidRPr="00795513" w:rsidRDefault="007422B1" w:rsidP="00383F65">
            <w:r w:rsidRPr="00795513">
              <w:rPr>
                <w:b/>
                <w:bCs/>
              </w:rPr>
              <w:lastRenderedPageBreak/>
              <w:t>Week 1: September 9</w:t>
            </w:r>
          </w:p>
        </w:tc>
      </w:tr>
      <w:tr w:rsidR="007422B1" w:rsidRPr="00795513" w14:paraId="5AE82667" w14:textId="77777777" w:rsidTr="007422B1">
        <w:trPr>
          <w:trHeight w:val="384"/>
        </w:trPr>
        <w:tc>
          <w:tcPr>
            <w:tcW w:w="5000" w:type="pct"/>
            <w:tcBorders>
              <w:top w:val="outset" w:sz="6" w:space="0" w:color="auto"/>
              <w:left w:val="outset" w:sz="6" w:space="0" w:color="auto"/>
              <w:bottom w:val="outset" w:sz="6" w:space="0" w:color="auto"/>
              <w:right w:val="outset" w:sz="6" w:space="0" w:color="auto"/>
            </w:tcBorders>
            <w:vAlign w:val="center"/>
            <w:hideMark/>
          </w:tcPr>
          <w:p w14:paraId="7EF367F5" w14:textId="77777777" w:rsidR="007422B1" w:rsidRPr="00795513" w:rsidRDefault="007422B1" w:rsidP="007422B1">
            <w:pPr>
              <w:numPr>
                <w:ilvl w:val="0"/>
                <w:numId w:val="5"/>
              </w:numPr>
              <w:spacing w:before="100" w:beforeAutospacing="1" w:after="100" w:afterAutospacing="1"/>
            </w:pPr>
            <w:r w:rsidRPr="00795513">
              <w:t>Topic: Syllabus/Introduction to the CJ System</w:t>
            </w:r>
          </w:p>
        </w:tc>
      </w:tr>
      <w:tr w:rsidR="007422B1" w:rsidRPr="00795513" w14:paraId="454D933C" w14:textId="77777777" w:rsidTr="00383F65">
        <w:trPr>
          <w:trHeight w:val="435"/>
        </w:trPr>
        <w:tc>
          <w:tcPr>
            <w:tcW w:w="5000" w:type="pct"/>
            <w:tcBorders>
              <w:top w:val="outset" w:sz="6" w:space="0" w:color="auto"/>
              <w:left w:val="outset" w:sz="6" w:space="0" w:color="auto"/>
              <w:bottom w:val="outset" w:sz="6" w:space="0" w:color="auto"/>
              <w:right w:val="outset" w:sz="6" w:space="0" w:color="auto"/>
            </w:tcBorders>
            <w:vAlign w:val="center"/>
            <w:hideMark/>
          </w:tcPr>
          <w:p w14:paraId="171615C3" w14:textId="77777777" w:rsidR="007422B1" w:rsidRPr="00795513" w:rsidRDefault="007422B1" w:rsidP="00383F65">
            <w:r w:rsidRPr="00795513">
              <w:rPr>
                <w:b/>
                <w:bCs/>
              </w:rPr>
              <w:t>Week 2: September 16</w:t>
            </w:r>
          </w:p>
        </w:tc>
      </w:tr>
      <w:tr w:rsidR="007422B1" w:rsidRPr="00795513" w14:paraId="11680634" w14:textId="77777777" w:rsidTr="007422B1">
        <w:trPr>
          <w:trHeight w:val="654"/>
        </w:trPr>
        <w:tc>
          <w:tcPr>
            <w:tcW w:w="5000" w:type="pct"/>
            <w:tcBorders>
              <w:top w:val="outset" w:sz="6" w:space="0" w:color="auto"/>
              <w:left w:val="outset" w:sz="6" w:space="0" w:color="auto"/>
              <w:bottom w:val="outset" w:sz="6" w:space="0" w:color="auto"/>
              <w:right w:val="outset" w:sz="6" w:space="0" w:color="auto"/>
            </w:tcBorders>
            <w:vAlign w:val="center"/>
            <w:hideMark/>
          </w:tcPr>
          <w:p w14:paraId="4C1643E1" w14:textId="77777777" w:rsidR="007422B1" w:rsidRPr="00795513" w:rsidRDefault="007422B1" w:rsidP="007422B1">
            <w:pPr>
              <w:numPr>
                <w:ilvl w:val="0"/>
                <w:numId w:val="6"/>
              </w:numPr>
              <w:spacing w:before="100" w:beforeAutospacing="1" w:after="100" w:afterAutospacing="1"/>
            </w:pPr>
            <w:r w:rsidRPr="00795513">
              <w:t>Topic: History and Eras of United States Policing </w:t>
            </w:r>
          </w:p>
          <w:p w14:paraId="0D36FBD6" w14:textId="77777777" w:rsidR="007422B1" w:rsidRPr="00795513" w:rsidRDefault="007422B1" w:rsidP="007422B1">
            <w:pPr>
              <w:numPr>
                <w:ilvl w:val="0"/>
                <w:numId w:val="6"/>
              </w:numPr>
              <w:spacing w:before="100" w:beforeAutospacing="1" w:after="100" w:afterAutospacing="1"/>
            </w:pPr>
            <w:r w:rsidRPr="00795513">
              <w:t>Readings: Morey (2019); Hooper (2014); History of Policing Book Chapter </w:t>
            </w:r>
          </w:p>
        </w:tc>
      </w:tr>
      <w:tr w:rsidR="007422B1" w:rsidRPr="00795513" w14:paraId="6F8BEA99" w14:textId="77777777" w:rsidTr="00383F65">
        <w:trPr>
          <w:trHeight w:val="435"/>
        </w:trPr>
        <w:tc>
          <w:tcPr>
            <w:tcW w:w="5000" w:type="pct"/>
            <w:tcBorders>
              <w:top w:val="outset" w:sz="6" w:space="0" w:color="auto"/>
              <w:left w:val="outset" w:sz="6" w:space="0" w:color="auto"/>
              <w:bottom w:val="outset" w:sz="6" w:space="0" w:color="auto"/>
              <w:right w:val="outset" w:sz="6" w:space="0" w:color="auto"/>
            </w:tcBorders>
            <w:vAlign w:val="center"/>
            <w:hideMark/>
          </w:tcPr>
          <w:p w14:paraId="5EC2BAFA" w14:textId="77777777" w:rsidR="007422B1" w:rsidRPr="00795513" w:rsidRDefault="007422B1" w:rsidP="00383F65">
            <w:r w:rsidRPr="00795513">
              <w:rPr>
                <w:b/>
                <w:bCs/>
              </w:rPr>
              <w:t>Week 3: September 23</w:t>
            </w:r>
          </w:p>
        </w:tc>
      </w:tr>
      <w:tr w:rsidR="007422B1" w:rsidRPr="00795513" w14:paraId="67E0E664" w14:textId="77777777" w:rsidTr="00383F65">
        <w:trPr>
          <w:trHeight w:val="885"/>
        </w:trPr>
        <w:tc>
          <w:tcPr>
            <w:tcW w:w="5000" w:type="pct"/>
            <w:tcBorders>
              <w:top w:val="outset" w:sz="6" w:space="0" w:color="auto"/>
              <w:left w:val="outset" w:sz="6" w:space="0" w:color="auto"/>
              <w:bottom w:val="outset" w:sz="6" w:space="0" w:color="auto"/>
              <w:right w:val="outset" w:sz="6" w:space="0" w:color="auto"/>
            </w:tcBorders>
            <w:vAlign w:val="center"/>
            <w:hideMark/>
          </w:tcPr>
          <w:p w14:paraId="65B3F15B" w14:textId="77777777" w:rsidR="007422B1" w:rsidRPr="00795513" w:rsidRDefault="007422B1" w:rsidP="007422B1">
            <w:pPr>
              <w:numPr>
                <w:ilvl w:val="0"/>
                <w:numId w:val="7"/>
              </w:numPr>
              <w:spacing w:before="100" w:beforeAutospacing="1" w:after="100" w:afterAutospacing="1"/>
            </w:pPr>
            <w:r w:rsidRPr="00795513">
              <w:t>Topic: The Current Policing Crisis</w:t>
            </w:r>
          </w:p>
          <w:p w14:paraId="433F20FA" w14:textId="77777777" w:rsidR="007422B1" w:rsidRPr="00795513" w:rsidRDefault="007422B1" w:rsidP="007422B1">
            <w:pPr>
              <w:numPr>
                <w:ilvl w:val="0"/>
                <w:numId w:val="7"/>
              </w:numPr>
              <w:spacing w:before="100" w:beforeAutospacing="1" w:after="100" w:afterAutospacing="1"/>
            </w:pPr>
            <w:r w:rsidRPr="00795513">
              <w:t xml:space="preserve">Readings: Ba, Knox, </w:t>
            </w:r>
            <w:proofErr w:type="spellStart"/>
            <w:r w:rsidRPr="00795513">
              <w:t>Mummolo</w:t>
            </w:r>
            <w:proofErr w:type="spellEnd"/>
            <w:r w:rsidRPr="00795513">
              <w:t xml:space="preserve">, Rivera (2021); DeAngelis (2024); Engel, </w:t>
            </w:r>
            <w:proofErr w:type="spellStart"/>
            <w:r w:rsidRPr="00795513">
              <w:t>Mcmanus</w:t>
            </w:r>
            <w:proofErr w:type="spellEnd"/>
            <w:r w:rsidRPr="00795513">
              <w:t xml:space="preserve">, &amp; </w:t>
            </w:r>
            <w:proofErr w:type="spellStart"/>
            <w:r w:rsidRPr="00795513">
              <w:t>Isaza</w:t>
            </w:r>
            <w:proofErr w:type="spellEnd"/>
            <w:r w:rsidRPr="00795513">
              <w:t xml:space="preserve"> (2020); Lum et al (2020); Lum, Koper, Wu (2022)</w:t>
            </w:r>
          </w:p>
        </w:tc>
      </w:tr>
      <w:tr w:rsidR="007422B1" w:rsidRPr="00795513" w14:paraId="4E869B8B" w14:textId="77777777" w:rsidTr="00383F65">
        <w:trPr>
          <w:trHeight w:val="435"/>
        </w:trPr>
        <w:tc>
          <w:tcPr>
            <w:tcW w:w="5000" w:type="pct"/>
            <w:tcBorders>
              <w:top w:val="outset" w:sz="6" w:space="0" w:color="auto"/>
              <w:left w:val="outset" w:sz="6" w:space="0" w:color="auto"/>
              <w:bottom w:val="outset" w:sz="6" w:space="0" w:color="auto"/>
              <w:right w:val="outset" w:sz="6" w:space="0" w:color="auto"/>
            </w:tcBorders>
            <w:vAlign w:val="center"/>
            <w:hideMark/>
          </w:tcPr>
          <w:p w14:paraId="39F386C9" w14:textId="77777777" w:rsidR="007422B1" w:rsidRPr="00795513" w:rsidRDefault="007422B1" w:rsidP="00383F65">
            <w:r w:rsidRPr="00795513">
              <w:rPr>
                <w:b/>
                <w:bCs/>
              </w:rPr>
              <w:t>Week 4: September 30</w:t>
            </w:r>
          </w:p>
        </w:tc>
      </w:tr>
      <w:tr w:rsidR="007422B1" w:rsidRPr="00795513" w14:paraId="6A060396" w14:textId="77777777" w:rsidTr="00383F65">
        <w:trPr>
          <w:trHeight w:val="885"/>
        </w:trPr>
        <w:tc>
          <w:tcPr>
            <w:tcW w:w="5000" w:type="pct"/>
            <w:tcBorders>
              <w:top w:val="outset" w:sz="6" w:space="0" w:color="auto"/>
              <w:left w:val="outset" w:sz="6" w:space="0" w:color="auto"/>
              <w:bottom w:val="outset" w:sz="6" w:space="0" w:color="auto"/>
              <w:right w:val="outset" w:sz="6" w:space="0" w:color="auto"/>
            </w:tcBorders>
            <w:vAlign w:val="center"/>
            <w:hideMark/>
          </w:tcPr>
          <w:p w14:paraId="1D0A0B20" w14:textId="77777777" w:rsidR="007422B1" w:rsidRPr="00795513" w:rsidRDefault="007422B1" w:rsidP="007422B1">
            <w:pPr>
              <w:numPr>
                <w:ilvl w:val="0"/>
                <w:numId w:val="8"/>
              </w:numPr>
              <w:spacing w:before="100" w:beforeAutospacing="1" w:after="100" w:afterAutospacing="1"/>
            </w:pPr>
            <w:r w:rsidRPr="00795513">
              <w:t>Topic: Mental Illness and the CJ System </w:t>
            </w:r>
          </w:p>
          <w:p w14:paraId="2559861F" w14:textId="77777777" w:rsidR="007422B1" w:rsidRPr="00795513" w:rsidRDefault="007422B1" w:rsidP="007422B1">
            <w:pPr>
              <w:numPr>
                <w:ilvl w:val="0"/>
                <w:numId w:val="8"/>
              </w:numPr>
              <w:spacing w:before="100" w:beforeAutospacing="1" w:after="100" w:afterAutospacing="1"/>
            </w:pPr>
            <w:r w:rsidRPr="00795513">
              <w:t xml:space="preserve">Readings: </w:t>
            </w:r>
            <w:proofErr w:type="spellStart"/>
            <w:r w:rsidRPr="00795513">
              <w:t>Batastini</w:t>
            </w:r>
            <w:proofErr w:type="spellEnd"/>
            <w:r w:rsidRPr="00795513">
              <w:t xml:space="preserve">, Lester, &amp; Thompson (2018); Hall et al (2019); </w:t>
            </w:r>
            <w:proofErr w:type="spellStart"/>
            <w:r w:rsidRPr="00795513">
              <w:t>Rossler</w:t>
            </w:r>
            <w:proofErr w:type="spellEnd"/>
            <w:r w:rsidRPr="00795513">
              <w:t xml:space="preserve"> &amp; Terrill (2016); Yi, Turney, &amp; </w:t>
            </w:r>
            <w:proofErr w:type="spellStart"/>
            <w:r w:rsidRPr="00795513">
              <w:t>Wildeman</w:t>
            </w:r>
            <w:proofErr w:type="spellEnd"/>
            <w:r w:rsidRPr="00795513">
              <w:t xml:space="preserve"> (2017)</w:t>
            </w:r>
          </w:p>
          <w:p w14:paraId="767B0F47" w14:textId="77777777" w:rsidR="007422B1" w:rsidRPr="00795513" w:rsidRDefault="007422B1" w:rsidP="007422B1">
            <w:pPr>
              <w:numPr>
                <w:ilvl w:val="0"/>
                <w:numId w:val="8"/>
              </w:numPr>
              <w:spacing w:before="100" w:beforeAutospacing="1" w:after="100" w:afterAutospacing="1"/>
            </w:pPr>
            <w:r w:rsidRPr="00795513">
              <w:rPr>
                <w:b/>
                <w:bCs/>
              </w:rPr>
              <w:t>Due: Research Paper Topic</w:t>
            </w:r>
          </w:p>
        </w:tc>
      </w:tr>
      <w:tr w:rsidR="007422B1" w:rsidRPr="00795513" w14:paraId="259ABC69" w14:textId="77777777" w:rsidTr="00383F65">
        <w:trPr>
          <w:trHeight w:val="435"/>
        </w:trPr>
        <w:tc>
          <w:tcPr>
            <w:tcW w:w="5000" w:type="pct"/>
            <w:tcBorders>
              <w:top w:val="outset" w:sz="6" w:space="0" w:color="auto"/>
              <w:left w:val="outset" w:sz="6" w:space="0" w:color="auto"/>
              <w:bottom w:val="outset" w:sz="6" w:space="0" w:color="auto"/>
              <w:right w:val="outset" w:sz="6" w:space="0" w:color="auto"/>
            </w:tcBorders>
            <w:vAlign w:val="center"/>
            <w:hideMark/>
          </w:tcPr>
          <w:p w14:paraId="03C487CF" w14:textId="77777777" w:rsidR="007422B1" w:rsidRPr="00795513" w:rsidRDefault="007422B1" w:rsidP="00383F65">
            <w:r w:rsidRPr="00795513">
              <w:rPr>
                <w:b/>
                <w:bCs/>
              </w:rPr>
              <w:t>Week 5: October 7</w:t>
            </w:r>
          </w:p>
        </w:tc>
      </w:tr>
      <w:tr w:rsidR="007422B1" w:rsidRPr="00795513" w14:paraId="1EBED250" w14:textId="77777777" w:rsidTr="00383F65">
        <w:trPr>
          <w:trHeight w:val="885"/>
        </w:trPr>
        <w:tc>
          <w:tcPr>
            <w:tcW w:w="5000" w:type="pct"/>
            <w:tcBorders>
              <w:top w:val="outset" w:sz="6" w:space="0" w:color="auto"/>
              <w:left w:val="outset" w:sz="6" w:space="0" w:color="auto"/>
              <w:bottom w:val="outset" w:sz="6" w:space="0" w:color="auto"/>
              <w:right w:val="outset" w:sz="6" w:space="0" w:color="auto"/>
            </w:tcBorders>
            <w:vAlign w:val="center"/>
            <w:hideMark/>
          </w:tcPr>
          <w:p w14:paraId="3C3AC211" w14:textId="77777777" w:rsidR="007422B1" w:rsidRPr="00795513" w:rsidRDefault="007422B1" w:rsidP="007422B1">
            <w:pPr>
              <w:numPr>
                <w:ilvl w:val="0"/>
                <w:numId w:val="9"/>
              </w:numPr>
              <w:spacing w:before="100" w:beforeAutospacing="1" w:after="100" w:afterAutospacing="1"/>
            </w:pPr>
            <w:r w:rsidRPr="00795513">
              <w:t>Topic: Incarceration Issues </w:t>
            </w:r>
          </w:p>
          <w:p w14:paraId="3533C950" w14:textId="77777777" w:rsidR="007422B1" w:rsidRPr="00795513" w:rsidRDefault="007422B1" w:rsidP="007422B1">
            <w:pPr>
              <w:numPr>
                <w:ilvl w:val="0"/>
                <w:numId w:val="9"/>
              </w:numPr>
              <w:spacing w:before="100" w:beforeAutospacing="1" w:after="100" w:afterAutospacing="1"/>
            </w:pPr>
            <w:r w:rsidRPr="00795513">
              <w:t xml:space="preserve">Readings: Beckett &amp; Goldberg (2022); Pitts, Griffin III, &amp; Johnson (2014); </w:t>
            </w:r>
            <w:proofErr w:type="spellStart"/>
            <w:r w:rsidRPr="00795513">
              <w:t>Massoglia</w:t>
            </w:r>
            <w:proofErr w:type="spellEnd"/>
            <w:r w:rsidRPr="00795513">
              <w:t xml:space="preserve"> &amp; </w:t>
            </w:r>
            <w:proofErr w:type="spellStart"/>
            <w:r w:rsidRPr="00795513">
              <w:t>Remster</w:t>
            </w:r>
            <w:proofErr w:type="spellEnd"/>
            <w:r w:rsidRPr="00795513">
              <w:t xml:space="preserve"> (2019)</w:t>
            </w:r>
          </w:p>
        </w:tc>
      </w:tr>
      <w:tr w:rsidR="007422B1" w:rsidRPr="00795513" w14:paraId="532CCE3D" w14:textId="77777777" w:rsidTr="00383F65">
        <w:trPr>
          <w:trHeight w:val="435"/>
        </w:trPr>
        <w:tc>
          <w:tcPr>
            <w:tcW w:w="5000" w:type="pct"/>
            <w:tcBorders>
              <w:top w:val="outset" w:sz="6" w:space="0" w:color="auto"/>
              <w:left w:val="outset" w:sz="6" w:space="0" w:color="auto"/>
              <w:bottom w:val="outset" w:sz="6" w:space="0" w:color="auto"/>
              <w:right w:val="outset" w:sz="6" w:space="0" w:color="auto"/>
            </w:tcBorders>
            <w:vAlign w:val="center"/>
            <w:hideMark/>
          </w:tcPr>
          <w:p w14:paraId="19970F25" w14:textId="77777777" w:rsidR="007422B1" w:rsidRPr="00795513" w:rsidRDefault="007422B1" w:rsidP="00383F65">
            <w:r w:rsidRPr="00795513">
              <w:rPr>
                <w:b/>
                <w:bCs/>
              </w:rPr>
              <w:t>Week 6: October 14</w:t>
            </w:r>
          </w:p>
        </w:tc>
      </w:tr>
      <w:tr w:rsidR="007422B1" w:rsidRPr="00795513" w14:paraId="4C94180E" w14:textId="77777777" w:rsidTr="00383F65">
        <w:trPr>
          <w:trHeight w:val="630"/>
        </w:trPr>
        <w:tc>
          <w:tcPr>
            <w:tcW w:w="5000" w:type="pct"/>
            <w:tcBorders>
              <w:top w:val="outset" w:sz="6" w:space="0" w:color="auto"/>
              <w:left w:val="outset" w:sz="6" w:space="0" w:color="auto"/>
              <w:bottom w:val="outset" w:sz="6" w:space="0" w:color="auto"/>
              <w:right w:val="outset" w:sz="6" w:space="0" w:color="auto"/>
            </w:tcBorders>
            <w:vAlign w:val="center"/>
            <w:hideMark/>
          </w:tcPr>
          <w:p w14:paraId="78F0E528" w14:textId="77777777" w:rsidR="007422B1" w:rsidRPr="00795513" w:rsidRDefault="007422B1" w:rsidP="007422B1">
            <w:pPr>
              <w:numPr>
                <w:ilvl w:val="0"/>
                <w:numId w:val="10"/>
              </w:numPr>
              <w:spacing w:before="100" w:beforeAutospacing="1" w:after="100" w:afterAutospacing="1"/>
            </w:pPr>
            <w:r w:rsidRPr="00795513">
              <w:t>No Class: Work on Research Papers and Presentations</w:t>
            </w:r>
          </w:p>
        </w:tc>
      </w:tr>
      <w:tr w:rsidR="007422B1" w:rsidRPr="00795513" w14:paraId="07C7FDE8" w14:textId="77777777" w:rsidTr="00383F65">
        <w:trPr>
          <w:trHeight w:val="435"/>
        </w:trPr>
        <w:tc>
          <w:tcPr>
            <w:tcW w:w="5000" w:type="pct"/>
            <w:tcBorders>
              <w:top w:val="outset" w:sz="6" w:space="0" w:color="auto"/>
              <w:left w:val="outset" w:sz="6" w:space="0" w:color="auto"/>
              <w:bottom w:val="outset" w:sz="6" w:space="0" w:color="auto"/>
              <w:right w:val="outset" w:sz="6" w:space="0" w:color="auto"/>
            </w:tcBorders>
            <w:vAlign w:val="center"/>
            <w:hideMark/>
          </w:tcPr>
          <w:p w14:paraId="686BB9E9" w14:textId="77777777" w:rsidR="007422B1" w:rsidRPr="00795513" w:rsidRDefault="007422B1" w:rsidP="00383F65">
            <w:r w:rsidRPr="00795513">
              <w:rPr>
                <w:b/>
                <w:bCs/>
              </w:rPr>
              <w:t>Week 7: October 21</w:t>
            </w:r>
          </w:p>
        </w:tc>
      </w:tr>
      <w:tr w:rsidR="007422B1" w:rsidRPr="00795513" w14:paraId="6BC876FC" w14:textId="77777777" w:rsidTr="00383F65">
        <w:trPr>
          <w:trHeight w:val="885"/>
        </w:trPr>
        <w:tc>
          <w:tcPr>
            <w:tcW w:w="5000" w:type="pct"/>
            <w:tcBorders>
              <w:top w:val="outset" w:sz="6" w:space="0" w:color="auto"/>
              <w:left w:val="outset" w:sz="6" w:space="0" w:color="auto"/>
              <w:bottom w:val="outset" w:sz="6" w:space="0" w:color="auto"/>
              <w:right w:val="outset" w:sz="6" w:space="0" w:color="auto"/>
            </w:tcBorders>
            <w:vAlign w:val="center"/>
            <w:hideMark/>
          </w:tcPr>
          <w:p w14:paraId="1E647417" w14:textId="77777777" w:rsidR="007422B1" w:rsidRPr="00795513" w:rsidRDefault="007422B1" w:rsidP="007422B1">
            <w:pPr>
              <w:numPr>
                <w:ilvl w:val="0"/>
                <w:numId w:val="11"/>
              </w:numPr>
              <w:spacing w:before="100" w:beforeAutospacing="1" w:after="100" w:afterAutospacing="1"/>
            </w:pPr>
            <w:r w:rsidRPr="00795513">
              <w:t>Topic: Special Populations in Jails and Prisons</w:t>
            </w:r>
          </w:p>
          <w:p w14:paraId="0EC662C9" w14:textId="77777777" w:rsidR="007422B1" w:rsidRPr="00795513" w:rsidRDefault="007422B1" w:rsidP="007422B1">
            <w:pPr>
              <w:numPr>
                <w:ilvl w:val="0"/>
                <w:numId w:val="11"/>
              </w:numPr>
              <w:spacing w:before="100" w:beforeAutospacing="1" w:after="100" w:afterAutospacing="1"/>
            </w:pPr>
            <w:r w:rsidRPr="00795513">
              <w:t xml:space="preserve">Readings: Snyder, van Wormer, Chadha, &amp; Jaggers (2009); </w:t>
            </w:r>
            <w:proofErr w:type="spellStart"/>
            <w:r w:rsidRPr="00795513">
              <w:t>Schlanger</w:t>
            </w:r>
            <w:proofErr w:type="spellEnd"/>
            <w:r w:rsidRPr="00795513">
              <w:t xml:space="preserve"> (2017); Van </w:t>
            </w:r>
            <w:proofErr w:type="spellStart"/>
            <w:r w:rsidRPr="00795513">
              <w:t>Houta</w:t>
            </w:r>
            <w:proofErr w:type="spellEnd"/>
            <w:r w:rsidRPr="00795513">
              <w:t xml:space="preserve">, </w:t>
            </w:r>
            <w:proofErr w:type="spellStart"/>
            <w:r w:rsidRPr="00795513">
              <w:t>Kewley</w:t>
            </w:r>
            <w:proofErr w:type="spellEnd"/>
            <w:r w:rsidRPr="00795513">
              <w:t>, &amp; Hillis (2020)</w:t>
            </w:r>
          </w:p>
        </w:tc>
      </w:tr>
      <w:tr w:rsidR="007422B1" w:rsidRPr="00795513" w14:paraId="2A8E6848" w14:textId="77777777" w:rsidTr="00383F65">
        <w:trPr>
          <w:trHeight w:val="435"/>
        </w:trPr>
        <w:tc>
          <w:tcPr>
            <w:tcW w:w="5000" w:type="pct"/>
            <w:tcBorders>
              <w:top w:val="outset" w:sz="6" w:space="0" w:color="auto"/>
              <w:left w:val="outset" w:sz="6" w:space="0" w:color="auto"/>
              <w:bottom w:val="outset" w:sz="6" w:space="0" w:color="auto"/>
              <w:right w:val="outset" w:sz="6" w:space="0" w:color="auto"/>
            </w:tcBorders>
            <w:vAlign w:val="center"/>
            <w:hideMark/>
          </w:tcPr>
          <w:p w14:paraId="048983B5" w14:textId="77777777" w:rsidR="007422B1" w:rsidRPr="00795513" w:rsidRDefault="007422B1" w:rsidP="00383F65">
            <w:r w:rsidRPr="00795513">
              <w:rPr>
                <w:b/>
                <w:bCs/>
              </w:rPr>
              <w:t>Week 8: October 28</w:t>
            </w:r>
          </w:p>
        </w:tc>
      </w:tr>
      <w:tr w:rsidR="007422B1" w:rsidRPr="00795513" w14:paraId="19F1C30B" w14:textId="77777777" w:rsidTr="007422B1">
        <w:trPr>
          <w:trHeight w:val="285"/>
        </w:trPr>
        <w:tc>
          <w:tcPr>
            <w:tcW w:w="5000" w:type="pct"/>
            <w:tcBorders>
              <w:top w:val="outset" w:sz="6" w:space="0" w:color="auto"/>
              <w:left w:val="outset" w:sz="6" w:space="0" w:color="auto"/>
              <w:bottom w:val="outset" w:sz="6" w:space="0" w:color="auto"/>
              <w:right w:val="outset" w:sz="6" w:space="0" w:color="auto"/>
            </w:tcBorders>
            <w:vAlign w:val="center"/>
            <w:hideMark/>
          </w:tcPr>
          <w:p w14:paraId="34436E78" w14:textId="77777777" w:rsidR="007422B1" w:rsidRPr="00795513" w:rsidRDefault="007422B1" w:rsidP="007422B1">
            <w:pPr>
              <w:numPr>
                <w:ilvl w:val="0"/>
                <w:numId w:val="12"/>
              </w:numPr>
              <w:spacing w:before="100" w:beforeAutospacing="1" w:after="100" w:afterAutospacing="1"/>
            </w:pPr>
            <w:r w:rsidRPr="00795513">
              <w:rPr>
                <w:b/>
                <w:bCs/>
              </w:rPr>
              <w:t>Midterm Exam</w:t>
            </w:r>
          </w:p>
        </w:tc>
      </w:tr>
      <w:tr w:rsidR="007422B1" w:rsidRPr="00795513" w14:paraId="6BE0E645" w14:textId="77777777" w:rsidTr="00383F65">
        <w:trPr>
          <w:trHeight w:val="435"/>
        </w:trPr>
        <w:tc>
          <w:tcPr>
            <w:tcW w:w="5000" w:type="pct"/>
            <w:tcBorders>
              <w:top w:val="outset" w:sz="6" w:space="0" w:color="auto"/>
              <w:left w:val="outset" w:sz="6" w:space="0" w:color="auto"/>
              <w:bottom w:val="outset" w:sz="6" w:space="0" w:color="auto"/>
              <w:right w:val="outset" w:sz="6" w:space="0" w:color="auto"/>
            </w:tcBorders>
            <w:vAlign w:val="center"/>
            <w:hideMark/>
          </w:tcPr>
          <w:p w14:paraId="6AD4417A" w14:textId="77777777" w:rsidR="007422B1" w:rsidRPr="00795513" w:rsidRDefault="007422B1" w:rsidP="00383F65">
            <w:r w:rsidRPr="00795513">
              <w:rPr>
                <w:b/>
                <w:bCs/>
              </w:rPr>
              <w:t>Week 9: November 4</w:t>
            </w:r>
          </w:p>
        </w:tc>
      </w:tr>
      <w:tr w:rsidR="007422B1" w:rsidRPr="00795513" w14:paraId="2998D302" w14:textId="77777777" w:rsidTr="00383F65">
        <w:trPr>
          <w:trHeight w:val="885"/>
        </w:trPr>
        <w:tc>
          <w:tcPr>
            <w:tcW w:w="5000" w:type="pct"/>
            <w:tcBorders>
              <w:top w:val="outset" w:sz="6" w:space="0" w:color="auto"/>
              <w:left w:val="outset" w:sz="6" w:space="0" w:color="auto"/>
              <w:bottom w:val="outset" w:sz="6" w:space="0" w:color="auto"/>
              <w:right w:val="outset" w:sz="6" w:space="0" w:color="auto"/>
            </w:tcBorders>
            <w:vAlign w:val="center"/>
            <w:hideMark/>
          </w:tcPr>
          <w:p w14:paraId="2DEED622" w14:textId="77777777" w:rsidR="007422B1" w:rsidRPr="00795513" w:rsidRDefault="007422B1" w:rsidP="007422B1">
            <w:pPr>
              <w:numPr>
                <w:ilvl w:val="0"/>
                <w:numId w:val="13"/>
              </w:numPr>
              <w:spacing w:before="100" w:beforeAutospacing="1" w:after="100" w:afterAutospacing="1"/>
            </w:pPr>
            <w:r w:rsidRPr="00795513">
              <w:t>Topic: Capital Punishment in the 21</w:t>
            </w:r>
            <w:r w:rsidRPr="00795513">
              <w:rPr>
                <w:vertAlign w:val="superscript"/>
              </w:rPr>
              <w:t>st</w:t>
            </w:r>
            <w:r w:rsidRPr="00795513">
              <w:t xml:space="preserve"> Century</w:t>
            </w:r>
          </w:p>
          <w:p w14:paraId="3E99B3F0" w14:textId="77777777" w:rsidR="007422B1" w:rsidRPr="00795513" w:rsidRDefault="007422B1" w:rsidP="007422B1">
            <w:pPr>
              <w:numPr>
                <w:ilvl w:val="0"/>
                <w:numId w:val="13"/>
              </w:numPr>
              <w:spacing w:before="100" w:beforeAutospacing="1" w:after="100" w:afterAutospacing="1"/>
            </w:pPr>
            <w:r w:rsidRPr="00795513">
              <w:lastRenderedPageBreak/>
              <w:t xml:space="preserve">Readings: Rosenbaum, Darby, &amp; Weinstock (2015); Kaplan (2024); </w:t>
            </w:r>
            <w:proofErr w:type="spellStart"/>
            <w:r w:rsidRPr="00795513">
              <w:t>Steiker</w:t>
            </w:r>
            <w:proofErr w:type="spellEnd"/>
            <w:r w:rsidRPr="00795513">
              <w:t xml:space="preserve"> &amp; </w:t>
            </w:r>
            <w:proofErr w:type="spellStart"/>
            <w:r w:rsidRPr="00795513">
              <w:t>Steiker</w:t>
            </w:r>
            <w:proofErr w:type="spellEnd"/>
            <w:r w:rsidRPr="00795513">
              <w:t xml:space="preserve"> (2020)</w:t>
            </w:r>
          </w:p>
        </w:tc>
      </w:tr>
      <w:tr w:rsidR="007422B1" w:rsidRPr="00795513" w14:paraId="4A1E9EB2" w14:textId="77777777" w:rsidTr="00383F65">
        <w:trPr>
          <w:trHeight w:val="435"/>
        </w:trPr>
        <w:tc>
          <w:tcPr>
            <w:tcW w:w="5000" w:type="pct"/>
            <w:tcBorders>
              <w:top w:val="outset" w:sz="6" w:space="0" w:color="auto"/>
              <w:left w:val="outset" w:sz="6" w:space="0" w:color="auto"/>
              <w:bottom w:val="outset" w:sz="6" w:space="0" w:color="auto"/>
              <w:right w:val="outset" w:sz="6" w:space="0" w:color="auto"/>
            </w:tcBorders>
            <w:vAlign w:val="center"/>
            <w:hideMark/>
          </w:tcPr>
          <w:p w14:paraId="66E3BEE1" w14:textId="77777777" w:rsidR="007422B1" w:rsidRPr="00795513" w:rsidRDefault="007422B1" w:rsidP="00383F65">
            <w:r w:rsidRPr="00795513">
              <w:rPr>
                <w:b/>
                <w:bCs/>
              </w:rPr>
              <w:lastRenderedPageBreak/>
              <w:t>Week 10: November 11</w:t>
            </w:r>
          </w:p>
        </w:tc>
      </w:tr>
      <w:tr w:rsidR="007422B1" w:rsidRPr="00795513" w14:paraId="477F94C1" w14:textId="77777777" w:rsidTr="00383F65">
        <w:trPr>
          <w:trHeight w:val="885"/>
        </w:trPr>
        <w:tc>
          <w:tcPr>
            <w:tcW w:w="5000" w:type="pct"/>
            <w:tcBorders>
              <w:top w:val="outset" w:sz="6" w:space="0" w:color="auto"/>
              <w:left w:val="outset" w:sz="6" w:space="0" w:color="auto"/>
              <w:bottom w:val="outset" w:sz="6" w:space="0" w:color="auto"/>
              <w:right w:val="outset" w:sz="6" w:space="0" w:color="auto"/>
            </w:tcBorders>
            <w:vAlign w:val="center"/>
            <w:hideMark/>
          </w:tcPr>
          <w:p w14:paraId="13BAEE28" w14:textId="77777777" w:rsidR="007422B1" w:rsidRPr="00795513" w:rsidRDefault="007422B1" w:rsidP="007422B1">
            <w:pPr>
              <w:numPr>
                <w:ilvl w:val="0"/>
                <w:numId w:val="14"/>
              </w:numPr>
              <w:spacing w:before="100" w:beforeAutospacing="1" w:after="100" w:afterAutospacing="1"/>
            </w:pPr>
            <w:r w:rsidRPr="00795513">
              <w:t>Topic: Re-entry and Reintegration</w:t>
            </w:r>
          </w:p>
          <w:p w14:paraId="054F1FB2" w14:textId="77777777" w:rsidR="007422B1" w:rsidRPr="00795513" w:rsidRDefault="007422B1" w:rsidP="007422B1">
            <w:pPr>
              <w:numPr>
                <w:ilvl w:val="0"/>
                <w:numId w:val="14"/>
              </w:numPr>
              <w:spacing w:before="100" w:beforeAutospacing="1" w:after="100" w:afterAutospacing="1"/>
            </w:pPr>
            <w:r w:rsidRPr="00795513">
              <w:t xml:space="preserve">Readings: Anderson, Nava, &amp; Cortez (2018); Berghuis (2018); Seiter &amp; </w:t>
            </w:r>
            <w:proofErr w:type="spellStart"/>
            <w:r w:rsidRPr="00795513">
              <w:t>Kadela</w:t>
            </w:r>
            <w:proofErr w:type="spellEnd"/>
            <w:r w:rsidRPr="00795513">
              <w:t xml:space="preserve"> (2003)</w:t>
            </w:r>
          </w:p>
        </w:tc>
      </w:tr>
      <w:tr w:rsidR="007422B1" w:rsidRPr="00795513" w14:paraId="6B89CD21" w14:textId="77777777" w:rsidTr="00383F65">
        <w:trPr>
          <w:trHeight w:val="435"/>
        </w:trPr>
        <w:tc>
          <w:tcPr>
            <w:tcW w:w="5000" w:type="pct"/>
            <w:tcBorders>
              <w:top w:val="outset" w:sz="6" w:space="0" w:color="auto"/>
              <w:left w:val="outset" w:sz="6" w:space="0" w:color="auto"/>
              <w:bottom w:val="outset" w:sz="6" w:space="0" w:color="auto"/>
              <w:right w:val="outset" w:sz="6" w:space="0" w:color="auto"/>
            </w:tcBorders>
            <w:vAlign w:val="center"/>
            <w:hideMark/>
          </w:tcPr>
          <w:p w14:paraId="047A8696" w14:textId="77777777" w:rsidR="007422B1" w:rsidRPr="00795513" w:rsidRDefault="007422B1" w:rsidP="00383F65">
            <w:r w:rsidRPr="00795513">
              <w:rPr>
                <w:b/>
                <w:bCs/>
              </w:rPr>
              <w:t>Week 11: November 18</w:t>
            </w:r>
          </w:p>
        </w:tc>
      </w:tr>
      <w:tr w:rsidR="007422B1" w:rsidRPr="00795513" w14:paraId="041A3F4D" w14:textId="77777777" w:rsidTr="00383F65">
        <w:trPr>
          <w:trHeight w:val="885"/>
        </w:trPr>
        <w:tc>
          <w:tcPr>
            <w:tcW w:w="5000" w:type="pct"/>
            <w:tcBorders>
              <w:top w:val="outset" w:sz="6" w:space="0" w:color="auto"/>
              <w:left w:val="outset" w:sz="6" w:space="0" w:color="auto"/>
              <w:bottom w:val="outset" w:sz="6" w:space="0" w:color="auto"/>
              <w:right w:val="outset" w:sz="6" w:space="0" w:color="auto"/>
            </w:tcBorders>
            <w:vAlign w:val="center"/>
            <w:hideMark/>
          </w:tcPr>
          <w:p w14:paraId="208F6460" w14:textId="77777777" w:rsidR="007422B1" w:rsidRPr="00795513" w:rsidRDefault="007422B1" w:rsidP="007422B1">
            <w:pPr>
              <w:numPr>
                <w:ilvl w:val="0"/>
                <w:numId w:val="15"/>
              </w:numPr>
              <w:spacing w:before="100" w:beforeAutospacing="1" w:after="100" w:afterAutospacing="1"/>
            </w:pPr>
            <w:r w:rsidRPr="00795513">
              <w:t>Topic: Criminal Court Issues </w:t>
            </w:r>
          </w:p>
          <w:p w14:paraId="380A743E" w14:textId="77777777" w:rsidR="007422B1" w:rsidRPr="00795513" w:rsidRDefault="007422B1" w:rsidP="007422B1">
            <w:pPr>
              <w:numPr>
                <w:ilvl w:val="0"/>
                <w:numId w:val="15"/>
              </w:numPr>
              <w:spacing w:before="100" w:beforeAutospacing="1" w:after="100" w:afterAutospacing="1"/>
            </w:pPr>
            <w:r w:rsidRPr="00795513">
              <w:t xml:space="preserve">Readings: </w:t>
            </w:r>
            <w:proofErr w:type="spellStart"/>
            <w:r w:rsidRPr="00795513">
              <w:t>Fischman</w:t>
            </w:r>
            <w:proofErr w:type="spellEnd"/>
            <w:r w:rsidRPr="00795513">
              <w:t xml:space="preserve"> &amp; </w:t>
            </w:r>
            <w:proofErr w:type="spellStart"/>
            <w:r w:rsidRPr="00795513">
              <w:t>Schanzenbachy</w:t>
            </w:r>
            <w:proofErr w:type="spellEnd"/>
            <w:r w:rsidRPr="00795513">
              <w:t xml:space="preserve"> (2012); </w:t>
            </w:r>
            <w:proofErr w:type="spellStart"/>
            <w:r w:rsidRPr="00795513">
              <w:t>Gajwani</w:t>
            </w:r>
            <w:proofErr w:type="spellEnd"/>
            <w:r w:rsidRPr="00795513">
              <w:t xml:space="preserve"> &amp; Lesser (2020); Lehmann (2023); </w:t>
            </w:r>
            <w:proofErr w:type="spellStart"/>
            <w:r w:rsidRPr="00795513">
              <w:t>Ouss</w:t>
            </w:r>
            <w:proofErr w:type="spellEnd"/>
            <w:r w:rsidRPr="00795513">
              <w:t xml:space="preserve"> &amp; Stevenson (2022)</w:t>
            </w:r>
          </w:p>
        </w:tc>
      </w:tr>
      <w:tr w:rsidR="007422B1" w:rsidRPr="00795513" w14:paraId="24FEFA20" w14:textId="77777777" w:rsidTr="00383F65">
        <w:trPr>
          <w:trHeight w:val="435"/>
        </w:trPr>
        <w:tc>
          <w:tcPr>
            <w:tcW w:w="5000" w:type="pct"/>
            <w:tcBorders>
              <w:top w:val="outset" w:sz="6" w:space="0" w:color="auto"/>
              <w:left w:val="outset" w:sz="6" w:space="0" w:color="auto"/>
              <w:bottom w:val="outset" w:sz="6" w:space="0" w:color="auto"/>
              <w:right w:val="outset" w:sz="6" w:space="0" w:color="auto"/>
            </w:tcBorders>
            <w:vAlign w:val="center"/>
            <w:hideMark/>
          </w:tcPr>
          <w:p w14:paraId="7DFB191A" w14:textId="77777777" w:rsidR="007422B1" w:rsidRPr="00795513" w:rsidRDefault="007422B1" w:rsidP="00383F65">
            <w:r w:rsidRPr="00795513">
              <w:rPr>
                <w:b/>
                <w:bCs/>
              </w:rPr>
              <w:t>Week 12: November 25</w:t>
            </w:r>
          </w:p>
        </w:tc>
      </w:tr>
      <w:tr w:rsidR="007422B1" w:rsidRPr="00795513" w14:paraId="0AB59F6D" w14:textId="77777777" w:rsidTr="00383F65">
        <w:trPr>
          <w:trHeight w:val="885"/>
        </w:trPr>
        <w:tc>
          <w:tcPr>
            <w:tcW w:w="5000" w:type="pct"/>
            <w:tcBorders>
              <w:top w:val="outset" w:sz="6" w:space="0" w:color="auto"/>
              <w:left w:val="outset" w:sz="6" w:space="0" w:color="auto"/>
              <w:bottom w:val="outset" w:sz="6" w:space="0" w:color="auto"/>
              <w:right w:val="outset" w:sz="6" w:space="0" w:color="auto"/>
            </w:tcBorders>
            <w:vAlign w:val="center"/>
            <w:hideMark/>
          </w:tcPr>
          <w:p w14:paraId="64CE64E1" w14:textId="77777777" w:rsidR="007422B1" w:rsidRPr="00795513" w:rsidRDefault="007422B1" w:rsidP="007422B1">
            <w:pPr>
              <w:numPr>
                <w:ilvl w:val="0"/>
                <w:numId w:val="16"/>
              </w:numPr>
              <w:spacing w:before="100" w:beforeAutospacing="1" w:after="100" w:afterAutospacing="1"/>
            </w:pPr>
            <w:r w:rsidRPr="00795513">
              <w:t>Topic: Alternatives to Incarceration </w:t>
            </w:r>
          </w:p>
          <w:p w14:paraId="5D0101F9" w14:textId="77777777" w:rsidR="007422B1" w:rsidRPr="00795513" w:rsidRDefault="007422B1" w:rsidP="007422B1">
            <w:pPr>
              <w:numPr>
                <w:ilvl w:val="0"/>
                <w:numId w:val="16"/>
              </w:numPr>
              <w:spacing w:before="100" w:beforeAutospacing="1" w:after="100" w:afterAutospacing="1"/>
            </w:pPr>
            <w:r w:rsidRPr="00795513">
              <w:t xml:space="preserve">Readings: Alternatives in a Nutshell; Bagaric, Hunter, &amp; Svilar (2021); Mendel (2023); </w:t>
            </w:r>
            <w:proofErr w:type="spellStart"/>
            <w:r w:rsidRPr="00795513">
              <w:t>Pattavina</w:t>
            </w:r>
            <w:proofErr w:type="spellEnd"/>
            <w:r w:rsidRPr="00795513">
              <w:t xml:space="preserve"> et al. (2024)</w:t>
            </w:r>
          </w:p>
        </w:tc>
      </w:tr>
      <w:tr w:rsidR="007422B1" w:rsidRPr="00795513" w14:paraId="65841456" w14:textId="77777777" w:rsidTr="00383F65">
        <w:trPr>
          <w:trHeight w:val="435"/>
        </w:trPr>
        <w:tc>
          <w:tcPr>
            <w:tcW w:w="5000" w:type="pct"/>
            <w:tcBorders>
              <w:top w:val="outset" w:sz="6" w:space="0" w:color="auto"/>
              <w:left w:val="outset" w:sz="6" w:space="0" w:color="auto"/>
              <w:bottom w:val="outset" w:sz="6" w:space="0" w:color="auto"/>
              <w:right w:val="outset" w:sz="6" w:space="0" w:color="auto"/>
            </w:tcBorders>
            <w:vAlign w:val="center"/>
            <w:hideMark/>
          </w:tcPr>
          <w:p w14:paraId="74B1D6A3" w14:textId="77777777" w:rsidR="007422B1" w:rsidRPr="00795513" w:rsidRDefault="007422B1" w:rsidP="00383F65">
            <w:r w:rsidRPr="00795513">
              <w:rPr>
                <w:b/>
                <w:bCs/>
              </w:rPr>
              <w:t>Week 13: December 2</w:t>
            </w:r>
          </w:p>
        </w:tc>
      </w:tr>
      <w:tr w:rsidR="007422B1" w:rsidRPr="00795513" w14:paraId="57549821" w14:textId="77777777" w:rsidTr="00383F65">
        <w:trPr>
          <w:trHeight w:val="435"/>
        </w:trPr>
        <w:tc>
          <w:tcPr>
            <w:tcW w:w="5000" w:type="pct"/>
            <w:tcBorders>
              <w:top w:val="outset" w:sz="6" w:space="0" w:color="auto"/>
              <w:left w:val="outset" w:sz="6" w:space="0" w:color="auto"/>
              <w:bottom w:val="outset" w:sz="6" w:space="0" w:color="auto"/>
              <w:right w:val="outset" w:sz="6" w:space="0" w:color="auto"/>
            </w:tcBorders>
            <w:vAlign w:val="center"/>
            <w:hideMark/>
          </w:tcPr>
          <w:p w14:paraId="170D2174" w14:textId="77777777" w:rsidR="007422B1" w:rsidRPr="00795513" w:rsidRDefault="007422B1" w:rsidP="007422B1">
            <w:pPr>
              <w:numPr>
                <w:ilvl w:val="0"/>
                <w:numId w:val="17"/>
              </w:numPr>
              <w:spacing w:before="100" w:beforeAutospacing="1" w:after="100" w:afterAutospacing="1"/>
            </w:pPr>
            <w:r w:rsidRPr="00795513">
              <w:t>Topic: Juvenile Justice </w:t>
            </w:r>
          </w:p>
          <w:p w14:paraId="6DC91C6E" w14:textId="77777777" w:rsidR="007422B1" w:rsidRPr="00795513" w:rsidRDefault="007422B1" w:rsidP="007422B1">
            <w:pPr>
              <w:numPr>
                <w:ilvl w:val="0"/>
                <w:numId w:val="17"/>
              </w:numPr>
              <w:spacing w:before="100" w:beforeAutospacing="1" w:after="100" w:afterAutospacing="1"/>
            </w:pPr>
            <w:r w:rsidRPr="00795513">
              <w:t xml:space="preserve">Readings: </w:t>
            </w:r>
            <w:proofErr w:type="spellStart"/>
            <w:r w:rsidRPr="00795513">
              <w:t>Aazami</w:t>
            </w:r>
            <w:proofErr w:type="spellEnd"/>
            <w:r w:rsidRPr="00795513">
              <w:t xml:space="preserve"> et al. (2023); Elliott et al. (2020); NIJ (2024); Rover (2024); Springer et al. (2010)</w:t>
            </w:r>
          </w:p>
        </w:tc>
      </w:tr>
      <w:tr w:rsidR="007422B1" w:rsidRPr="00795513" w14:paraId="01EFF320" w14:textId="77777777" w:rsidTr="00383F65">
        <w:trPr>
          <w:trHeight w:val="435"/>
        </w:trPr>
        <w:tc>
          <w:tcPr>
            <w:tcW w:w="5000" w:type="pct"/>
            <w:tcBorders>
              <w:top w:val="outset" w:sz="6" w:space="0" w:color="auto"/>
              <w:left w:val="outset" w:sz="6" w:space="0" w:color="auto"/>
              <w:bottom w:val="outset" w:sz="6" w:space="0" w:color="auto"/>
              <w:right w:val="outset" w:sz="6" w:space="0" w:color="auto"/>
            </w:tcBorders>
            <w:vAlign w:val="center"/>
            <w:hideMark/>
          </w:tcPr>
          <w:p w14:paraId="635D00AE" w14:textId="77777777" w:rsidR="007422B1" w:rsidRPr="00795513" w:rsidRDefault="007422B1" w:rsidP="00383F65">
            <w:r w:rsidRPr="00795513">
              <w:rPr>
                <w:b/>
                <w:bCs/>
              </w:rPr>
              <w:t>Week 14: December 9</w:t>
            </w:r>
          </w:p>
        </w:tc>
      </w:tr>
      <w:tr w:rsidR="007422B1" w:rsidRPr="00795513" w14:paraId="59EB7C34" w14:textId="77777777" w:rsidTr="00383F65">
        <w:trPr>
          <w:trHeight w:val="435"/>
        </w:trPr>
        <w:tc>
          <w:tcPr>
            <w:tcW w:w="5000" w:type="pct"/>
            <w:tcBorders>
              <w:top w:val="outset" w:sz="6" w:space="0" w:color="auto"/>
              <w:left w:val="outset" w:sz="6" w:space="0" w:color="auto"/>
              <w:bottom w:val="outset" w:sz="6" w:space="0" w:color="auto"/>
              <w:right w:val="outset" w:sz="6" w:space="0" w:color="auto"/>
            </w:tcBorders>
            <w:vAlign w:val="center"/>
            <w:hideMark/>
          </w:tcPr>
          <w:p w14:paraId="6D4EB2EB" w14:textId="77777777" w:rsidR="007422B1" w:rsidRPr="00795513" w:rsidRDefault="007422B1" w:rsidP="007422B1">
            <w:pPr>
              <w:numPr>
                <w:ilvl w:val="0"/>
                <w:numId w:val="18"/>
              </w:numPr>
              <w:spacing w:before="100" w:beforeAutospacing="1" w:after="100" w:afterAutospacing="1"/>
            </w:pPr>
            <w:r w:rsidRPr="00795513">
              <w:t xml:space="preserve">Topic: </w:t>
            </w:r>
            <w:r w:rsidRPr="00795513">
              <w:rPr>
                <w:b/>
                <w:bCs/>
              </w:rPr>
              <w:t>Research Paper Presentations</w:t>
            </w:r>
          </w:p>
          <w:p w14:paraId="7F32C639" w14:textId="77777777" w:rsidR="007422B1" w:rsidRPr="00795513" w:rsidRDefault="007422B1" w:rsidP="007422B1">
            <w:pPr>
              <w:numPr>
                <w:ilvl w:val="0"/>
                <w:numId w:val="18"/>
              </w:numPr>
              <w:spacing w:before="100" w:beforeAutospacing="1" w:after="100" w:afterAutospacing="1"/>
            </w:pPr>
            <w:r w:rsidRPr="00795513">
              <w:t xml:space="preserve">Due: </w:t>
            </w:r>
            <w:r w:rsidRPr="00795513">
              <w:rPr>
                <w:b/>
                <w:bCs/>
              </w:rPr>
              <w:t>Research Papers and Presentations (SUBMIT AT LEAST 1 HOUR BEFORE CLASS) </w:t>
            </w:r>
          </w:p>
        </w:tc>
      </w:tr>
      <w:tr w:rsidR="007422B1" w:rsidRPr="00795513" w14:paraId="7EEE93DF" w14:textId="77777777" w:rsidTr="00383F65">
        <w:trPr>
          <w:trHeight w:val="435"/>
        </w:trPr>
        <w:tc>
          <w:tcPr>
            <w:tcW w:w="5000" w:type="pct"/>
            <w:tcBorders>
              <w:top w:val="outset" w:sz="6" w:space="0" w:color="auto"/>
              <w:left w:val="outset" w:sz="6" w:space="0" w:color="auto"/>
              <w:bottom w:val="outset" w:sz="6" w:space="0" w:color="auto"/>
              <w:right w:val="outset" w:sz="6" w:space="0" w:color="auto"/>
            </w:tcBorders>
            <w:vAlign w:val="center"/>
            <w:hideMark/>
          </w:tcPr>
          <w:p w14:paraId="3A08CEB4" w14:textId="77777777" w:rsidR="007422B1" w:rsidRPr="00795513" w:rsidRDefault="007422B1" w:rsidP="00383F65">
            <w:r w:rsidRPr="00795513">
              <w:rPr>
                <w:b/>
                <w:bCs/>
              </w:rPr>
              <w:t>Week 15: December 16</w:t>
            </w:r>
          </w:p>
        </w:tc>
      </w:tr>
      <w:tr w:rsidR="007422B1" w:rsidRPr="00795513" w14:paraId="57C9186F" w14:textId="77777777" w:rsidTr="00383F65">
        <w:trPr>
          <w:trHeight w:val="525"/>
        </w:trPr>
        <w:tc>
          <w:tcPr>
            <w:tcW w:w="5000" w:type="pct"/>
            <w:tcBorders>
              <w:top w:val="outset" w:sz="6" w:space="0" w:color="auto"/>
              <w:left w:val="outset" w:sz="6" w:space="0" w:color="auto"/>
              <w:bottom w:val="outset" w:sz="6" w:space="0" w:color="auto"/>
              <w:right w:val="outset" w:sz="6" w:space="0" w:color="auto"/>
            </w:tcBorders>
            <w:vAlign w:val="center"/>
            <w:hideMark/>
          </w:tcPr>
          <w:p w14:paraId="21ABD2F7" w14:textId="77777777" w:rsidR="007422B1" w:rsidRPr="00795513" w:rsidRDefault="007422B1" w:rsidP="007422B1">
            <w:pPr>
              <w:numPr>
                <w:ilvl w:val="0"/>
                <w:numId w:val="19"/>
              </w:numPr>
              <w:spacing w:before="100" w:beforeAutospacing="1" w:after="100" w:afterAutospacing="1"/>
            </w:pPr>
            <w:r w:rsidRPr="00795513">
              <w:rPr>
                <w:b/>
                <w:bCs/>
              </w:rPr>
              <w:t>Final Exam (7:05-9:05 pm)</w:t>
            </w:r>
          </w:p>
        </w:tc>
      </w:tr>
    </w:tbl>
    <w:p w14:paraId="7666C466" w14:textId="77777777" w:rsidR="006B70F6" w:rsidRPr="006C2C4F" w:rsidRDefault="006B70F6" w:rsidP="00B97A47">
      <w:pPr>
        <w:rPr>
          <w:bCs/>
          <w:color w:val="000000"/>
          <w:szCs w:val="22"/>
        </w:rPr>
      </w:pPr>
    </w:p>
    <w:p w14:paraId="00586F65" w14:textId="77777777" w:rsidR="00C81EE2" w:rsidRDefault="00C81EE2" w:rsidP="00455752">
      <w:pPr>
        <w:rPr>
          <w:b/>
          <w:bCs/>
          <w:color w:val="000000"/>
          <w:szCs w:val="22"/>
        </w:rPr>
      </w:pPr>
    </w:p>
    <w:p w14:paraId="73CC8585" w14:textId="77777777" w:rsidR="00C81EE2" w:rsidRPr="00026DDB" w:rsidRDefault="00C81EE2" w:rsidP="00455752">
      <w:pPr>
        <w:rPr>
          <w:b/>
          <w:bCs/>
          <w:color w:val="000000"/>
          <w:szCs w:val="22"/>
        </w:rPr>
      </w:pPr>
    </w:p>
    <w:sectPr w:rsidR="00C81EE2" w:rsidRPr="00026DDB" w:rsidSect="00146A3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D0F69" w14:textId="77777777" w:rsidR="005029F8" w:rsidRDefault="005029F8">
      <w:r>
        <w:separator/>
      </w:r>
    </w:p>
  </w:endnote>
  <w:endnote w:type="continuationSeparator" w:id="0">
    <w:p w14:paraId="3FD257F9" w14:textId="77777777" w:rsidR="005029F8" w:rsidRDefault="00502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20B06040202020202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omic Sans MS">
    <w:panose1 w:val="030F0702030302020204"/>
    <w:charset w:val="00"/>
    <w:family w:val="script"/>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8586C" w14:textId="77777777" w:rsidR="00CE5C3C" w:rsidRDefault="00CE5C3C" w:rsidP="00C23D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34DF34" w14:textId="77777777" w:rsidR="00CE5C3C" w:rsidRDefault="00CE5C3C" w:rsidP="005B23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7755D" w14:textId="77777777" w:rsidR="00CE5C3C" w:rsidRPr="004D7D91" w:rsidRDefault="00CE5C3C" w:rsidP="00C23DED">
    <w:pPr>
      <w:pStyle w:val="Footer"/>
      <w:framePr w:wrap="around" w:vAnchor="text" w:hAnchor="margin" w:xAlign="right" w:y="1"/>
      <w:rPr>
        <w:rStyle w:val="PageNumber"/>
      </w:rPr>
    </w:pPr>
    <w:r w:rsidRPr="004D7D91">
      <w:rPr>
        <w:rStyle w:val="PageNumber"/>
        <w:rFonts w:ascii="Comic Sans MS" w:hAnsi="Comic Sans MS"/>
        <w:sz w:val="20"/>
        <w:szCs w:val="20"/>
      </w:rPr>
      <w:fldChar w:fldCharType="begin"/>
    </w:r>
    <w:r w:rsidRPr="004D7D91">
      <w:rPr>
        <w:rStyle w:val="PageNumber"/>
        <w:rFonts w:ascii="Comic Sans MS" w:hAnsi="Comic Sans MS"/>
        <w:sz w:val="20"/>
        <w:szCs w:val="20"/>
      </w:rPr>
      <w:instrText xml:space="preserve">PAGE  </w:instrText>
    </w:r>
    <w:r w:rsidRPr="004D7D91">
      <w:rPr>
        <w:rStyle w:val="PageNumber"/>
        <w:rFonts w:ascii="Comic Sans MS" w:hAnsi="Comic Sans MS"/>
        <w:sz w:val="20"/>
        <w:szCs w:val="20"/>
      </w:rPr>
      <w:fldChar w:fldCharType="separate"/>
    </w:r>
    <w:r w:rsidR="00BF0F11">
      <w:rPr>
        <w:rStyle w:val="PageNumber"/>
        <w:rFonts w:ascii="Comic Sans MS" w:hAnsi="Comic Sans MS"/>
        <w:noProof/>
        <w:sz w:val="20"/>
        <w:szCs w:val="20"/>
      </w:rPr>
      <w:t>5</w:t>
    </w:r>
    <w:r w:rsidRPr="004D7D91">
      <w:rPr>
        <w:rStyle w:val="PageNumber"/>
        <w:rFonts w:ascii="Comic Sans MS" w:hAnsi="Comic Sans MS"/>
        <w:sz w:val="20"/>
        <w:szCs w:val="20"/>
      </w:rPr>
      <w:fldChar w:fldCharType="end"/>
    </w:r>
  </w:p>
  <w:p w14:paraId="24FE3D24" w14:textId="77777777" w:rsidR="00CE5C3C" w:rsidRDefault="00CE5C3C" w:rsidP="005B239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80957" w14:textId="77777777" w:rsidR="005029F8" w:rsidRDefault="005029F8">
      <w:r>
        <w:separator/>
      </w:r>
    </w:p>
  </w:footnote>
  <w:footnote w:type="continuationSeparator" w:id="0">
    <w:p w14:paraId="37CBCA5C" w14:textId="77777777" w:rsidR="005029F8" w:rsidRDefault="005029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7516A"/>
    <w:multiLevelType w:val="multilevel"/>
    <w:tmpl w:val="0D605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92F41"/>
    <w:multiLevelType w:val="multilevel"/>
    <w:tmpl w:val="2FFC2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132BE"/>
    <w:multiLevelType w:val="multilevel"/>
    <w:tmpl w:val="E0221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86C2C"/>
    <w:multiLevelType w:val="multilevel"/>
    <w:tmpl w:val="5426C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3573F9"/>
    <w:multiLevelType w:val="hybridMultilevel"/>
    <w:tmpl w:val="C2A24B4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F">
      <w:start w:val="1"/>
      <w:numFmt w:val="decimal"/>
      <w:lvlText w:val="%4."/>
      <w:lvlJc w:val="left"/>
      <w:pPr>
        <w:ind w:left="2520" w:hanging="360"/>
      </w:pPr>
      <w:rPr>
        <w:rFont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D36E6F"/>
    <w:multiLevelType w:val="multilevel"/>
    <w:tmpl w:val="DD00D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302861"/>
    <w:multiLevelType w:val="multilevel"/>
    <w:tmpl w:val="8722B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D9769D"/>
    <w:multiLevelType w:val="hybridMultilevel"/>
    <w:tmpl w:val="9286C0C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8" w15:restartNumberingAfterBreak="0">
    <w:nsid w:val="1D515056"/>
    <w:multiLevelType w:val="multilevel"/>
    <w:tmpl w:val="70D65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B9176A"/>
    <w:multiLevelType w:val="multilevel"/>
    <w:tmpl w:val="F5A8E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997741"/>
    <w:multiLevelType w:val="multilevel"/>
    <w:tmpl w:val="8DD80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D6659D"/>
    <w:multiLevelType w:val="multilevel"/>
    <w:tmpl w:val="297CD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F50681"/>
    <w:multiLevelType w:val="multilevel"/>
    <w:tmpl w:val="48BCD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7255E8"/>
    <w:multiLevelType w:val="multilevel"/>
    <w:tmpl w:val="B7D29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7E3F42"/>
    <w:multiLevelType w:val="multilevel"/>
    <w:tmpl w:val="32D8F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4D5193"/>
    <w:multiLevelType w:val="hybridMultilevel"/>
    <w:tmpl w:val="75106392"/>
    <w:lvl w:ilvl="0" w:tplc="9C841C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3784431"/>
    <w:multiLevelType w:val="hybridMultilevel"/>
    <w:tmpl w:val="9626CA5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633A8E"/>
    <w:multiLevelType w:val="multilevel"/>
    <w:tmpl w:val="3216D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D80D2C"/>
    <w:multiLevelType w:val="multilevel"/>
    <w:tmpl w:val="2AF8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4358591">
    <w:abstractNumId w:val="16"/>
  </w:num>
  <w:num w:numId="2" w16cid:durableId="975767379">
    <w:abstractNumId w:val="15"/>
  </w:num>
  <w:num w:numId="3" w16cid:durableId="90586963">
    <w:abstractNumId w:val="7"/>
  </w:num>
  <w:num w:numId="4" w16cid:durableId="591164400">
    <w:abstractNumId w:val="4"/>
  </w:num>
  <w:num w:numId="5" w16cid:durableId="805389539">
    <w:abstractNumId w:val="9"/>
  </w:num>
  <w:num w:numId="6" w16cid:durableId="1363703639">
    <w:abstractNumId w:val="0"/>
  </w:num>
  <w:num w:numId="7" w16cid:durableId="267590467">
    <w:abstractNumId w:val="2"/>
  </w:num>
  <w:num w:numId="8" w16cid:durableId="1732146456">
    <w:abstractNumId w:val="3"/>
  </w:num>
  <w:num w:numId="9" w16cid:durableId="1055467322">
    <w:abstractNumId w:val="13"/>
  </w:num>
  <w:num w:numId="10" w16cid:durableId="1997107254">
    <w:abstractNumId w:val="1"/>
  </w:num>
  <w:num w:numId="11" w16cid:durableId="245774397">
    <w:abstractNumId w:val="6"/>
  </w:num>
  <w:num w:numId="12" w16cid:durableId="776828087">
    <w:abstractNumId w:val="12"/>
  </w:num>
  <w:num w:numId="13" w16cid:durableId="658848455">
    <w:abstractNumId w:val="14"/>
  </w:num>
  <w:num w:numId="14" w16cid:durableId="996226105">
    <w:abstractNumId w:val="10"/>
  </w:num>
  <w:num w:numId="15" w16cid:durableId="1693338027">
    <w:abstractNumId w:val="5"/>
  </w:num>
  <w:num w:numId="16" w16cid:durableId="593824684">
    <w:abstractNumId w:val="17"/>
  </w:num>
  <w:num w:numId="17" w16cid:durableId="866992467">
    <w:abstractNumId w:val="18"/>
  </w:num>
  <w:num w:numId="18" w16cid:durableId="1648244586">
    <w:abstractNumId w:val="11"/>
  </w:num>
  <w:num w:numId="19" w16cid:durableId="18120947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752"/>
    <w:rsid w:val="00000E48"/>
    <w:rsid w:val="00010127"/>
    <w:rsid w:val="0001144B"/>
    <w:rsid w:val="00026DDB"/>
    <w:rsid w:val="00027F8E"/>
    <w:rsid w:val="00040091"/>
    <w:rsid w:val="00042A8D"/>
    <w:rsid w:val="00050F02"/>
    <w:rsid w:val="00052B3D"/>
    <w:rsid w:val="00056A3C"/>
    <w:rsid w:val="00060CD5"/>
    <w:rsid w:val="00063B89"/>
    <w:rsid w:val="0007359A"/>
    <w:rsid w:val="00075450"/>
    <w:rsid w:val="0009427F"/>
    <w:rsid w:val="00096B3F"/>
    <w:rsid w:val="000A0B5C"/>
    <w:rsid w:val="000A0C72"/>
    <w:rsid w:val="000A51FD"/>
    <w:rsid w:val="000C0559"/>
    <w:rsid w:val="000C4FF5"/>
    <w:rsid w:val="000C5039"/>
    <w:rsid w:val="000C689F"/>
    <w:rsid w:val="000D0D84"/>
    <w:rsid w:val="000D0EC1"/>
    <w:rsid w:val="000E2468"/>
    <w:rsid w:val="000E4899"/>
    <w:rsid w:val="000E55DE"/>
    <w:rsid w:val="000F307D"/>
    <w:rsid w:val="000F5AFB"/>
    <w:rsid w:val="000F6C93"/>
    <w:rsid w:val="0010581E"/>
    <w:rsid w:val="00120767"/>
    <w:rsid w:val="00123505"/>
    <w:rsid w:val="001267A0"/>
    <w:rsid w:val="001365E7"/>
    <w:rsid w:val="001372A1"/>
    <w:rsid w:val="00143297"/>
    <w:rsid w:val="0014595A"/>
    <w:rsid w:val="00146A34"/>
    <w:rsid w:val="00154560"/>
    <w:rsid w:val="001550D1"/>
    <w:rsid w:val="0015700C"/>
    <w:rsid w:val="00166900"/>
    <w:rsid w:val="00166AA3"/>
    <w:rsid w:val="0017258C"/>
    <w:rsid w:val="001728DB"/>
    <w:rsid w:val="00175E68"/>
    <w:rsid w:val="00181E49"/>
    <w:rsid w:val="00190E59"/>
    <w:rsid w:val="001A3C31"/>
    <w:rsid w:val="001B4D65"/>
    <w:rsid w:val="001C633C"/>
    <w:rsid w:val="001C6C6F"/>
    <w:rsid w:val="001E1CD2"/>
    <w:rsid w:val="001E21D3"/>
    <w:rsid w:val="001E7735"/>
    <w:rsid w:val="001F0503"/>
    <w:rsid w:val="00220070"/>
    <w:rsid w:val="00221797"/>
    <w:rsid w:val="002425BD"/>
    <w:rsid w:val="00244457"/>
    <w:rsid w:val="00247024"/>
    <w:rsid w:val="002476D9"/>
    <w:rsid w:val="00252668"/>
    <w:rsid w:val="0027473D"/>
    <w:rsid w:val="00283A35"/>
    <w:rsid w:val="00297D4D"/>
    <w:rsid w:val="002A51CA"/>
    <w:rsid w:val="002B79FD"/>
    <w:rsid w:val="002C1C01"/>
    <w:rsid w:val="002C4CBE"/>
    <w:rsid w:val="002C7129"/>
    <w:rsid w:val="002E400D"/>
    <w:rsid w:val="003113F9"/>
    <w:rsid w:val="00313E4F"/>
    <w:rsid w:val="00317318"/>
    <w:rsid w:val="0035016B"/>
    <w:rsid w:val="00351440"/>
    <w:rsid w:val="00355E9A"/>
    <w:rsid w:val="003604B0"/>
    <w:rsid w:val="003734F2"/>
    <w:rsid w:val="003803B0"/>
    <w:rsid w:val="00382415"/>
    <w:rsid w:val="00384756"/>
    <w:rsid w:val="0038728C"/>
    <w:rsid w:val="003877ED"/>
    <w:rsid w:val="003C488A"/>
    <w:rsid w:val="003E4141"/>
    <w:rsid w:val="003E4255"/>
    <w:rsid w:val="003F539B"/>
    <w:rsid w:val="003F6015"/>
    <w:rsid w:val="004032D4"/>
    <w:rsid w:val="00404EFE"/>
    <w:rsid w:val="00411428"/>
    <w:rsid w:val="00411FBD"/>
    <w:rsid w:val="004144E8"/>
    <w:rsid w:val="00455752"/>
    <w:rsid w:val="00473F88"/>
    <w:rsid w:val="00485319"/>
    <w:rsid w:val="004A0676"/>
    <w:rsid w:val="004A6D98"/>
    <w:rsid w:val="004B079D"/>
    <w:rsid w:val="004B29C8"/>
    <w:rsid w:val="004B2E50"/>
    <w:rsid w:val="004D029E"/>
    <w:rsid w:val="004D7A96"/>
    <w:rsid w:val="004D7D91"/>
    <w:rsid w:val="004E3BCE"/>
    <w:rsid w:val="004E5B6D"/>
    <w:rsid w:val="004F6CB5"/>
    <w:rsid w:val="005006BD"/>
    <w:rsid w:val="005029F8"/>
    <w:rsid w:val="005072C7"/>
    <w:rsid w:val="005146B0"/>
    <w:rsid w:val="00521F3F"/>
    <w:rsid w:val="00527DEE"/>
    <w:rsid w:val="005306A9"/>
    <w:rsid w:val="00550CB1"/>
    <w:rsid w:val="00552CD6"/>
    <w:rsid w:val="00554C3E"/>
    <w:rsid w:val="00574C20"/>
    <w:rsid w:val="00580EDF"/>
    <w:rsid w:val="00586BBF"/>
    <w:rsid w:val="00587F50"/>
    <w:rsid w:val="005A43B3"/>
    <w:rsid w:val="005A60CB"/>
    <w:rsid w:val="005A6E5E"/>
    <w:rsid w:val="005B2393"/>
    <w:rsid w:val="005C2E2A"/>
    <w:rsid w:val="005C7D10"/>
    <w:rsid w:val="005D33B1"/>
    <w:rsid w:val="005D559E"/>
    <w:rsid w:val="005E2605"/>
    <w:rsid w:val="005E53B3"/>
    <w:rsid w:val="00607124"/>
    <w:rsid w:val="00622B5C"/>
    <w:rsid w:val="0062327F"/>
    <w:rsid w:val="0063566B"/>
    <w:rsid w:val="006445C6"/>
    <w:rsid w:val="00646A6A"/>
    <w:rsid w:val="00651D21"/>
    <w:rsid w:val="006545CE"/>
    <w:rsid w:val="00661867"/>
    <w:rsid w:val="00666D4A"/>
    <w:rsid w:val="006819A0"/>
    <w:rsid w:val="006863C1"/>
    <w:rsid w:val="00686D28"/>
    <w:rsid w:val="00691238"/>
    <w:rsid w:val="006A0A2C"/>
    <w:rsid w:val="006A7EB0"/>
    <w:rsid w:val="006B0508"/>
    <w:rsid w:val="006B4295"/>
    <w:rsid w:val="006B5644"/>
    <w:rsid w:val="006B70F6"/>
    <w:rsid w:val="006C0F54"/>
    <w:rsid w:val="006C2C4F"/>
    <w:rsid w:val="006D0142"/>
    <w:rsid w:val="006E056E"/>
    <w:rsid w:val="006E765C"/>
    <w:rsid w:val="006F1A8C"/>
    <w:rsid w:val="006F2A12"/>
    <w:rsid w:val="006F6C59"/>
    <w:rsid w:val="00707DC0"/>
    <w:rsid w:val="007139FF"/>
    <w:rsid w:val="00716FC7"/>
    <w:rsid w:val="00725561"/>
    <w:rsid w:val="00725A39"/>
    <w:rsid w:val="0072611A"/>
    <w:rsid w:val="00727E57"/>
    <w:rsid w:val="00730AB6"/>
    <w:rsid w:val="007310B2"/>
    <w:rsid w:val="00731941"/>
    <w:rsid w:val="0073671F"/>
    <w:rsid w:val="007422B1"/>
    <w:rsid w:val="0075477E"/>
    <w:rsid w:val="00754E75"/>
    <w:rsid w:val="00765AAA"/>
    <w:rsid w:val="0076636F"/>
    <w:rsid w:val="007737D2"/>
    <w:rsid w:val="00776890"/>
    <w:rsid w:val="007807E2"/>
    <w:rsid w:val="007865E4"/>
    <w:rsid w:val="00790D92"/>
    <w:rsid w:val="007A454A"/>
    <w:rsid w:val="007B07DE"/>
    <w:rsid w:val="007C2CCD"/>
    <w:rsid w:val="007D37C4"/>
    <w:rsid w:val="007E4F59"/>
    <w:rsid w:val="007E51A1"/>
    <w:rsid w:val="007F6B46"/>
    <w:rsid w:val="007F71E9"/>
    <w:rsid w:val="00805923"/>
    <w:rsid w:val="0080737E"/>
    <w:rsid w:val="00815225"/>
    <w:rsid w:val="008157BB"/>
    <w:rsid w:val="0081733F"/>
    <w:rsid w:val="00824297"/>
    <w:rsid w:val="008333F2"/>
    <w:rsid w:val="00843074"/>
    <w:rsid w:val="00846AAB"/>
    <w:rsid w:val="00862D82"/>
    <w:rsid w:val="00866309"/>
    <w:rsid w:val="008767F0"/>
    <w:rsid w:val="0088313D"/>
    <w:rsid w:val="00883F70"/>
    <w:rsid w:val="00886942"/>
    <w:rsid w:val="008879C3"/>
    <w:rsid w:val="008955C5"/>
    <w:rsid w:val="008A4AD1"/>
    <w:rsid w:val="008A4E0F"/>
    <w:rsid w:val="008B2DFB"/>
    <w:rsid w:val="008D7A14"/>
    <w:rsid w:val="008E6D82"/>
    <w:rsid w:val="00900343"/>
    <w:rsid w:val="009037C0"/>
    <w:rsid w:val="00907EA3"/>
    <w:rsid w:val="009120C6"/>
    <w:rsid w:val="0091323E"/>
    <w:rsid w:val="00923181"/>
    <w:rsid w:val="00927B6E"/>
    <w:rsid w:val="00934357"/>
    <w:rsid w:val="0094102A"/>
    <w:rsid w:val="00942674"/>
    <w:rsid w:val="009532BE"/>
    <w:rsid w:val="00973BAE"/>
    <w:rsid w:val="0099539A"/>
    <w:rsid w:val="009B29CB"/>
    <w:rsid w:val="009B4195"/>
    <w:rsid w:val="009B4E4E"/>
    <w:rsid w:val="009C3CB7"/>
    <w:rsid w:val="009D69DC"/>
    <w:rsid w:val="009D782C"/>
    <w:rsid w:val="009E13FE"/>
    <w:rsid w:val="009F46EE"/>
    <w:rsid w:val="009F5ED3"/>
    <w:rsid w:val="00A03843"/>
    <w:rsid w:val="00A11EB0"/>
    <w:rsid w:val="00A17106"/>
    <w:rsid w:val="00A25F96"/>
    <w:rsid w:val="00A37BE5"/>
    <w:rsid w:val="00A40B0E"/>
    <w:rsid w:val="00A436DF"/>
    <w:rsid w:val="00A46765"/>
    <w:rsid w:val="00A46E6D"/>
    <w:rsid w:val="00A47751"/>
    <w:rsid w:val="00A522BD"/>
    <w:rsid w:val="00A55CB8"/>
    <w:rsid w:val="00A60BFB"/>
    <w:rsid w:val="00A64B3C"/>
    <w:rsid w:val="00A66152"/>
    <w:rsid w:val="00A73BE4"/>
    <w:rsid w:val="00A80E12"/>
    <w:rsid w:val="00A92612"/>
    <w:rsid w:val="00A95D0F"/>
    <w:rsid w:val="00AA1042"/>
    <w:rsid w:val="00AA6797"/>
    <w:rsid w:val="00AB6E13"/>
    <w:rsid w:val="00AC31C8"/>
    <w:rsid w:val="00AE1081"/>
    <w:rsid w:val="00AE49FD"/>
    <w:rsid w:val="00AF54A2"/>
    <w:rsid w:val="00AF5703"/>
    <w:rsid w:val="00AF79C4"/>
    <w:rsid w:val="00AF7E00"/>
    <w:rsid w:val="00B06B80"/>
    <w:rsid w:val="00B10FB1"/>
    <w:rsid w:val="00B16CC1"/>
    <w:rsid w:val="00B425A2"/>
    <w:rsid w:val="00B470B5"/>
    <w:rsid w:val="00B528F8"/>
    <w:rsid w:val="00B6487F"/>
    <w:rsid w:val="00B71679"/>
    <w:rsid w:val="00B72260"/>
    <w:rsid w:val="00B7586A"/>
    <w:rsid w:val="00B82DB3"/>
    <w:rsid w:val="00B83A99"/>
    <w:rsid w:val="00B8525D"/>
    <w:rsid w:val="00B92BB7"/>
    <w:rsid w:val="00B96B1F"/>
    <w:rsid w:val="00B97941"/>
    <w:rsid w:val="00B97A47"/>
    <w:rsid w:val="00BB1116"/>
    <w:rsid w:val="00BB2B18"/>
    <w:rsid w:val="00BC2076"/>
    <w:rsid w:val="00BC350C"/>
    <w:rsid w:val="00BD28CE"/>
    <w:rsid w:val="00BD76AD"/>
    <w:rsid w:val="00BE1AE1"/>
    <w:rsid w:val="00BF0F11"/>
    <w:rsid w:val="00BF3DF6"/>
    <w:rsid w:val="00BF45D4"/>
    <w:rsid w:val="00BF5E0C"/>
    <w:rsid w:val="00BF65EB"/>
    <w:rsid w:val="00C01321"/>
    <w:rsid w:val="00C14202"/>
    <w:rsid w:val="00C17277"/>
    <w:rsid w:val="00C2050E"/>
    <w:rsid w:val="00C23DED"/>
    <w:rsid w:val="00C25C66"/>
    <w:rsid w:val="00C60EB1"/>
    <w:rsid w:val="00C61153"/>
    <w:rsid w:val="00C7001D"/>
    <w:rsid w:val="00C74D3D"/>
    <w:rsid w:val="00C81EE2"/>
    <w:rsid w:val="00C95202"/>
    <w:rsid w:val="00C9656F"/>
    <w:rsid w:val="00CB2A45"/>
    <w:rsid w:val="00CC2EC3"/>
    <w:rsid w:val="00CC37A2"/>
    <w:rsid w:val="00CC434E"/>
    <w:rsid w:val="00CD5CE3"/>
    <w:rsid w:val="00CD692D"/>
    <w:rsid w:val="00CD717C"/>
    <w:rsid w:val="00CE391F"/>
    <w:rsid w:val="00CE5C3C"/>
    <w:rsid w:val="00CE6575"/>
    <w:rsid w:val="00CE7CAF"/>
    <w:rsid w:val="00CF2F4A"/>
    <w:rsid w:val="00CF62BF"/>
    <w:rsid w:val="00CF6FD7"/>
    <w:rsid w:val="00D0475B"/>
    <w:rsid w:val="00D2216D"/>
    <w:rsid w:val="00D22B85"/>
    <w:rsid w:val="00D250F6"/>
    <w:rsid w:val="00D37FD3"/>
    <w:rsid w:val="00D51C51"/>
    <w:rsid w:val="00D5315C"/>
    <w:rsid w:val="00D6312D"/>
    <w:rsid w:val="00D66376"/>
    <w:rsid w:val="00D7126A"/>
    <w:rsid w:val="00D807ED"/>
    <w:rsid w:val="00D83046"/>
    <w:rsid w:val="00D90AEF"/>
    <w:rsid w:val="00D953EB"/>
    <w:rsid w:val="00DA3A64"/>
    <w:rsid w:val="00DD275E"/>
    <w:rsid w:val="00DD2C54"/>
    <w:rsid w:val="00DE0DC0"/>
    <w:rsid w:val="00DE2911"/>
    <w:rsid w:val="00DE5055"/>
    <w:rsid w:val="00DE51C2"/>
    <w:rsid w:val="00DE55B1"/>
    <w:rsid w:val="00DF1A4E"/>
    <w:rsid w:val="00E01C62"/>
    <w:rsid w:val="00E06AEF"/>
    <w:rsid w:val="00E21E79"/>
    <w:rsid w:val="00E2649C"/>
    <w:rsid w:val="00E432DF"/>
    <w:rsid w:val="00E45E30"/>
    <w:rsid w:val="00E518AB"/>
    <w:rsid w:val="00E530EA"/>
    <w:rsid w:val="00E64234"/>
    <w:rsid w:val="00E64A9F"/>
    <w:rsid w:val="00E76939"/>
    <w:rsid w:val="00E77395"/>
    <w:rsid w:val="00E82500"/>
    <w:rsid w:val="00E90E36"/>
    <w:rsid w:val="00EA2FCC"/>
    <w:rsid w:val="00ED06EE"/>
    <w:rsid w:val="00ED248E"/>
    <w:rsid w:val="00ED2697"/>
    <w:rsid w:val="00ED4E66"/>
    <w:rsid w:val="00ED72DA"/>
    <w:rsid w:val="00EE3144"/>
    <w:rsid w:val="00EE5570"/>
    <w:rsid w:val="00EF6E9C"/>
    <w:rsid w:val="00EF7D27"/>
    <w:rsid w:val="00F061D1"/>
    <w:rsid w:val="00F143F0"/>
    <w:rsid w:val="00F27828"/>
    <w:rsid w:val="00F30315"/>
    <w:rsid w:val="00F36196"/>
    <w:rsid w:val="00F3619C"/>
    <w:rsid w:val="00F44C93"/>
    <w:rsid w:val="00F46F49"/>
    <w:rsid w:val="00F4709B"/>
    <w:rsid w:val="00F50E91"/>
    <w:rsid w:val="00F53830"/>
    <w:rsid w:val="00FA1075"/>
    <w:rsid w:val="00FB0776"/>
    <w:rsid w:val="00FC360D"/>
    <w:rsid w:val="00FC5A55"/>
    <w:rsid w:val="00FD0F79"/>
    <w:rsid w:val="00FD4158"/>
    <w:rsid w:val="00FE0970"/>
    <w:rsid w:val="00FE39C8"/>
    <w:rsid w:val="00FE4134"/>
    <w:rsid w:val="00FE4465"/>
    <w:rsid w:val="00FE4F0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E2CE8"/>
  <w15:docId w15:val="{767D7104-09AD-A44A-B977-A65D9C2A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5752"/>
    <w:rPr>
      <w:sz w:val="24"/>
      <w:szCs w:val="24"/>
    </w:rPr>
  </w:style>
  <w:style w:type="paragraph" w:styleId="Heading2">
    <w:name w:val="heading 2"/>
    <w:basedOn w:val="Normal"/>
    <w:next w:val="Normal"/>
    <w:link w:val="Heading2Char"/>
    <w:qFormat/>
    <w:rsid w:val="00DA3A64"/>
    <w:pPr>
      <w:keepNext/>
      <w:outlineLvl w:val="1"/>
    </w:pPr>
    <w:rPr>
      <w:rFonts w:ascii="Times" w:eastAsia="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4A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4AAD"/>
    <w:rPr>
      <w:rFonts w:ascii="Lucida Grande" w:hAnsi="Lucida Grande" w:cs="Lucida Grande"/>
      <w:sz w:val="18"/>
      <w:szCs w:val="18"/>
    </w:rPr>
  </w:style>
  <w:style w:type="character" w:styleId="Hyperlink">
    <w:name w:val="Hyperlink"/>
    <w:basedOn w:val="DefaultParagraphFont"/>
    <w:rsid w:val="00455752"/>
    <w:rPr>
      <w:color w:val="0000FF"/>
      <w:u w:val="single"/>
    </w:rPr>
  </w:style>
  <w:style w:type="paragraph" w:styleId="Footer">
    <w:name w:val="footer"/>
    <w:basedOn w:val="Normal"/>
    <w:rsid w:val="009E13FE"/>
    <w:pPr>
      <w:tabs>
        <w:tab w:val="center" w:pos="4320"/>
        <w:tab w:val="right" w:pos="8640"/>
      </w:tabs>
    </w:pPr>
  </w:style>
  <w:style w:type="character" w:styleId="PageNumber">
    <w:name w:val="page number"/>
    <w:basedOn w:val="DefaultParagraphFont"/>
    <w:rsid w:val="005B2393"/>
  </w:style>
  <w:style w:type="paragraph" w:styleId="Header">
    <w:name w:val="header"/>
    <w:basedOn w:val="Normal"/>
    <w:rsid w:val="004D7D91"/>
    <w:pPr>
      <w:tabs>
        <w:tab w:val="center" w:pos="4320"/>
        <w:tab w:val="right" w:pos="8640"/>
      </w:tabs>
    </w:pPr>
  </w:style>
  <w:style w:type="paragraph" w:styleId="ListParagraph">
    <w:name w:val="List Paragraph"/>
    <w:basedOn w:val="Normal"/>
    <w:uiPriority w:val="34"/>
    <w:qFormat/>
    <w:rsid w:val="001E21D3"/>
    <w:pPr>
      <w:ind w:left="720"/>
      <w:contextualSpacing/>
    </w:pPr>
  </w:style>
  <w:style w:type="character" w:customStyle="1" w:styleId="Heading2Char">
    <w:name w:val="Heading 2 Char"/>
    <w:basedOn w:val="DefaultParagraphFont"/>
    <w:link w:val="Heading2"/>
    <w:rsid w:val="00DA3A64"/>
    <w:rPr>
      <w:rFonts w:ascii="Times" w:eastAsia="Times" w:hAnsi="Times"/>
      <w:b/>
      <w:sz w:val="24"/>
    </w:rPr>
  </w:style>
  <w:style w:type="character" w:styleId="Strong">
    <w:name w:val="Strong"/>
    <w:basedOn w:val="DefaultParagraphFont"/>
    <w:qFormat/>
    <w:rsid w:val="00552CD6"/>
    <w:rPr>
      <w:b/>
      <w:bCs/>
    </w:rPr>
  </w:style>
  <w:style w:type="paragraph" w:customStyle="1" w:styleId="Normal1">
    <w:name w:val="Normal1"/>
    <w:rsid w:val="009B4195"/>
    <w:pPr>
      <w:widowControl w:val="0"/>
      <w:spacing w:after="200" w:line="276" w:lineRule="auto"/>
    </w:pPr>
    <w:rPr>
      <w:rFonts w:ascii="Calibri" w:eastAsia="Calibri" w:hAnsi="Calibri" w:cs="Calibri"/>
      <w:sz w:val="22"/>
      <w:szCs w:val="22"/>
    </w:rPr>
  </w:style>
  <w:style w:type="table" w:customStyle="1" w:styleId="TableGrid1">
    <w:name w:val="Table Grid1"/>
    <w:rsid w:val="00CE7CAF"/>
    <w:rPr>
      <w:rFonts w:asciiTheme="minorHAnsi" w:eastAsiaTheme="minorEastAsia" w:hAnsiTheme="minorHAnsi" w:cstheme="minorBidi"/>
      <w:kern w:val="2"/>
      <w:sz w:val="24"/>
      <w:szCs w:val="24"/>
      <w14:ligatures w14:val="standardContextual"/>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A038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53249">
      <w:bodyDiv w:val="1"/>
      <w:marLeft w:val="0"/>
      <w:marRight w:val="0"/>
      <w:marTop w:val="0"/>
      <w:marBottom w:val="0"/>
      <w:divBdr>
        <w:top w:val="none" w:sz="0" w:space="0" w:color="auto"/>
        <w:left w:val="none" w:sz="0" w:space="0" w:color="auto"/>
        <w:bottom w:val="none" w:sz="0" w:space="0" w:color="auto"/>
        <w:right w:val="none" w:sz="0" w:space="0" w:color="auto"/>
      </w:divBdr>
    </w:div>
    <w:div w:id="149909773">
      <w:bodyDiv w:val="1"/>
      <w:marLeft w:val="0"/>
      <w:marRight w:val="0"/>
      <w:marTop w:val="0"/>
      <w:marBottom w:val="0"/>
      <w:divBdr>
        <w:top w:val="none" w:sz="0" w:space="0" w:color="auto"/>
        <w:left w:val="none" w:sz="0" w:space="0" w:color="auto"/>
        <w:bottom w:val="none" w:sz="0" w:space="0" w:color="auto"/>
        <w:right w:val="none" w:sz="0" w:space="0" w:color="auto"/>
      </w:divBdr>
    </w:div>
    <w:div w:id="245386633">
      <w:bodyDiv w:val="1"/>
      <w:marLeft w:val="0"/>
      <w:marRight w:val="0"/>
      <w:marTop w:val="0"/>
      <w:marBottom w:val="0"/>
      <w:divBdr>
        <w:top w:val="none" w:sz="0" w:space="0" w:color="auto"/>
        <w:left w:val="none" w:sz="0" w:space="0" w:color="auto"/>
        <w:bottom w:val="none" w:sz="0" w:space="0" w:color="auto"/>
        <w:right w:val="none" w:sz="0" w:space="0" w:color="auto"/>
      </w:divBdr>
    </w:div>
    <w:div w:id="1024406571">
      <w:bodyDiv w:val="1"/>
      <w:marLeft w:val="0"/>
      <w:marRight w:val="0"/>
      <w:marTop w:val="0"/>
      <w:marBottom w:val="0"/>
      <w:divBdr>
        <w:top w:val="none" w:sz="0" w:space="0" w:color="auto"/>
        <w:left w:val="none" w:sz="0" w:space="0" w:color="auto"/>
        <w:bottom w:val="none" w:sz="0" w:space="0" w:color="auto"/>
        <w:right w:val="none" w:sz="0" w:space="0" w:color="auto"/>
      </w:divBdr>
      <w:divsChild>
        <w:div w:id="188566598">
          <w:marLeft w:val="432"/>
          <w:marRight w:val="0"/>
          <w:marTop w:val="0"/>
          <w:marBottom w:val="0"/>
          <w:divBdr>
            <w:top w:val="none" w:sz="0" w:space="0" w:color="auto"/>
            <w:left w:val="none" w:sz="0" w:space="0" w:color="auto"/>
            <w:bottom w:val="none" w:sz="0" w:space="0" w:color="auto"/>
            <w:right w:val="none" w:sz="0" w:space="0" w:color="auto"/>
          </w:divBdr>
        </w:div>
      </w:divsChild>
    </w:div>
    <w:div w:id="1260605614">
      <w:bodyDiv w:val="1"/>
      <w:marLeft w:val="0"/>
      <w:marRight w:val="0"/>
      <w:marTop w:val="0"/>
      <w:marBottom w:val="0"/>
      <w:divBdr>
        <w:top w:val="none" w:sz="0" w:space="0" w:color="auto"/>
        <w:left w:val="none" w:sz="0" w:space="0" w:color="auto"/>
        <w:bottom w:val="none" w:sz="0" w:space="0" w:color="auto"/>
        <w:right w:val="none" w:sz="0" w:space="0" w:color="auto"/>
      </w:divBdr>
    </w:div>
    <w:div w:id="1792898183">
      <w:bodyDiv w:val="1"/>
      <w:marLeft w:val="0"/>
      <w:marRight w:val="0"/>
      <w:marTop w:val="0"/>
      <w:marBottom w:val="0"/>
      <w:divBdr>
        <w:top w:val="none" w:sz="0" w:space="0" w:color="auto"/>
        <w:left w:val="none" w:sz="0" w:space="0" w:color="auto"/>
        <w:bottom w:val="none" w:sz="0" w:space="0" w:color="auto"/>
        <w:right w:val="none" w:sz="0" w:space="0" w:color="auto"/>
      </w:divBdr>
    </w:div>
    <w:div w:id="204158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confluence.rowan.edu/display/POLICY/Classroom+Behavio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fluence.rowan.edu/display/POLICY/Attendance+Polic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confluence.rowan.edu/display/POLICY/Academic+Integrity+Policy"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lockkn@rowan.edu" TargetMode="External"/><Relationship Id="rId14" Type="http://schemas.openxmlformats.org/officeDocument/2006/relationships/hyperlink" Target="https://confluence.rowan.edu/display/POLICY/Grade+Dispute+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60CC5-780F-B645-872D-BD5874DBD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1826</Words>
  <Characters>11230</Characters>
  <Application>Microsoft Office Word</Application>
  <DocSecurity>0</DocSecurity>
  <Lines>303</Lines>
  <Paragraphs>189</Paragraphs>
  <ScaleCrop>false</ScaleCrop>
  <HeadingPairs>
    <vt:vector size="2" baseType="variant">
      <vt:variant>
        <vt:lpstr>Title</vt:lpstr>
      </vt:variant>
      <vt:variant>
        <vt:i4>1</vt:i4>
      </vt:variant>
    </vt:vector>
  </HeadingPairs>
  <TitlesOfParts>
    <vt:vector size="1" baseType="lpstr">
      <vt:lpstr>Instructor:</vt:lpstr>
    </vt:vector>
  </TitlesOfParts>
  <Company>Rowan University</Company>
  <LinksUpToDate>false</LinksUpToDate>
  <CharactersWithSpaces>12867</CharactersWithSpaces>
  <SharedDoc>false</SharedDoc>
  <HLinks>
    <vt:vector size="6" baseType="variant">
      <vt:variant>
        <vt:i4>6422599</vt:i4>
      </vt:variant>
      <vt:variant>
        <vt:i4>0</vt:i4>
      </vt:variant>
      <vt:variant>
        <vt:i4>0</vt:i4>
      </vt:variant>
      <vt:variant>
        <vt:i4>5</vt:i4>
      </vt:variant>
      <vt:variant>
        <vt:lpwstr>mailto:connelln@rowan.edu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Instructor:</dc:title>
  <dc:subject/>
  <dc:creator>Nadine M Connell</dc:creator>
  <cp:keywords/>
  <dc:description/>
  <cp:lastModifiedBy>Block, Kristina</cp:lastModifiedBy>
  <cp:revision>5</cp:revision>
  <cp:lastPrinted>2020-09-08T18:25:00Z</cp:lastPrinted>
  <dcterms:created xsi:type="dcterms:W3CDTF">2024-08-21T15:19:00Z</dcterms:created>
  <dcterms:modified xsi:type="dcterms:W3CDTF">2024-12-11T20:07:00Z</dcterms:modified>
</cp:coreProperties>
</file>